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C7532" w14:textId="77777777" w:rsidR="00431760" w:rsidRPr="00922E36" w:rsidRDefault="00431760" w:rsidP="00D61C44">
      <w:pPr>
        <w:spacing w:line="360" w:lineRule="auto"/>
        <w:jc w:val="both"/>
        <w:rPr>
          <w:highlight w:val="white"/>
        </w:rPr>
      </w:pPr>
    </w:p>
    <w:p w14:paraId="4A466CC1" w14:textId="0FA345C3" w:rsidR="009E7B9B" w:rsidRPr="009135C5" w:rsidRDefault="00B603E2" w:rsidP="009E7B9B">
      <w:pPr>
        <w:spacing w:line="360" w:lineRule="auto"/>
        <w:jc w:val="right"/>
        <w:rPr>
          <w:color w:val="000000" w:themeColor="text1"/>
        </w:rPr>
      </w:pPr>
      <w:r w:rsidRPr="009135C5">
        <w:rPr>
          <w:color w:val="000000" w:themeColor="text1"/>
          <w:highlight w:val="white"/>
        </w:rPr>
        <w:t xml:space="preserve">         Dwikozy</w:t>
      </w:r>
      <w:r w:rsidR="009E7B9B" w:rsidRPr="009135C5">
        <w:rPr>
          <w:color w:val="000000" w:themeColor="text1"/>
        </w:rPr>
        <w:t xml:space="preserve">, dnia </w:t>
      </w:r>
      <w:r w:rsidR="001C511B" w:rsidRPr="009135C5">
        <w:rPr>
          <w:color w:val="000000" w:themeColor="text1"/>
        </w:rPr>
        <w:t>0</w:t>
      </w:r>
      <w:r w:rsidR="009135C5" w:rsidRPr="009135C5">
        <w:rPr>
          <w:color w:val="000000" w:themeColor="text1"/>
        </w:rPr>
        <w:t>9</w:t>
      </w:r>
      <w:r w:rsidR="00684C88" w:rsidRPr="009135C5">
        <w:rPr>
          <w:color w:val="000000" w:themeColor="text1"/>
        </w:rPr>
        <w:t>.06.2020</w:t>
      </w:r>
      <w:r w:rsidR="009E7B9B" w:rsidRPr="009135C5">
        <w:rPr>
          <w:color w:val="000000" w:themeColor="text1"/>
        </w:rPr>
        <w:t xml:space="preserve"> r.</w:t>
      </w:r>
    </w:p>
    <w:p w14:paraId="0AC6FA2A" w14:textId="77777777" w:rsidR="009E7B9B" w:rsidRPr="00922E36" w:rsidRDefault="009E7B9B" w:rsidP="009E7B9B">
      <w:pPr>
        <w:spacing w:line="360" w:lineRule="auto"/>
        <w:jc w:val="right"/>
        <w:rPr>
          <w:highlight w:val="white"/>
        </w:rPr>
      </w:pPr>
    </w:p>
    <w:p w14:paraId="0E77CCC4" w14:textId="77777777" w:rsidR="009E7B9B" w:rsidRPr="00922E36" w:rsidRDefault="009E7B9B" w:rsidP="009E7B9B">
      <w:pPr>
        <w:spacing w:line="360" w:lineRule="auto"/>
        <w:jc w:val="both"/>
        <w:rPr>
          <w:highlight w:val="white"/>
        </w:rPr>
      </w:pPr>
    </w:p>
    <w:p w14:paraId="4E894D99" w14:textId="1AD577D0" w:rsidR="004D5752" w:rsidRPr="0078762A" w:rsidRDefault="00684C88" w:rsidP="009E7B9B">
      <w:pPr>
        <w:spacing w:line="360" w:lineRule="auto"/>
        <w:jc w:val="both"/>
        <w:rPr>
          <w:color w:val="000000" w:themeColor="text1"/>
        </w:rPr>
      </w:pPr>
      <w:r w:rsidRPr="0078762A">
        <w:rPr>
          <w:color w:val="000000" w:themeColor="text1"/>
          <w:highlight w:val="white"/>
        </w:rPr>
        <w:t>Nr sprawy: ZPI.271.02.2020.MD</w:t>
      </w:r>
    </w:p>
    <w:p w14:paraId="2B6F61A6" w14:textId="77777777" w:rsidR="009E7B9B" w:rsidRPr="0078762A" w:rsidRDefault="009E7B9B" w:rsidP="009E7B9B">
      <w:pPr>
        <w:spacing w:line="360" w:lineRule="auto"/>
        <w:jc w:val="both"/>
        <w:rPr>
          <w:color w:val="000000" w:themeColor="text1"/>
        </w:rPr>
      </w:pPr>
    </w:p>
    <w:p w14:paraId="0472B722" w14:textId="77777777" w:rsidR="004D5752" w:rsidRPr="0078762A" w:rsidRDefault="004D5752" w:rsidP="00D61C44">
      <w:pPr>
        <w:spacing w:line="360" w:lineRule="auto"/>
        <w:jc w:val="center"/>
        <w:rPr>
          <w:b/>
          <w:bCs/>
          <w:color w:val="000000" w:themeColor="text1"/>
        </w:rPr>
      </w:pPr>
      <w:r w:rsidRPr="0078762A">
        <w:rPr>
          <w:b/>
          <w:bCs/>
          <w:color w:val="000000" w:themeColor="text1"/>
        </w:rPr>
        <w:t>SPECYFIKACJA ISTOTNYCH WARUNKÓW ZAMÓWIENIA</w:t>
      </w:r>
    </w:p>
    <w:p w14:paraId="3FE850F1" w14:textId="77777777" w:rsidR="00ED0883" w:rsidRPr="0078762A" w:rsidRDefault="00ED0883" w:rsidP="00D61C44">
      <w:pPr>
        <w:spacing w:line="360" w:lineRule="auto"/>
        <w:jc w:val="both"/>
        <w:rPr>
          <w:b/>
          <w:bCs/>
          <w:color w:val="000000" w:themeColor="text1"/>
        </w:rPr>
      </w:pPr>
    </w:p>
    <w:p w14:paraId="4E76133A" w14:textId="77777777" w:rsidR="004D5752" w:rsidRPr="0078762A" w:rsidRDefault="00E717CF" w:rsidP="00D61C44">
      <w:pPr>
        <w:spacing w:line="360" w:lineRule="auto"/>
        <w:jc w:val="both"/>
        <w:rPr>
          <w:color w:val="000000" w:themeColor="text1"/>
        </w:rPr>
      </w:pPr>
      <w:r w:rsidRPr="0078762A">
        <w:rPr>
          <w:color w:val="000000" w:themeColor="text1"/>
        </w:rPr>
        <w:t>Dotycząca:</w:t>
      </w:r>
      <w:r w:rsidR="004D5752" w:rsidRPr="0078762A">
        <w:rPr>
          <w:color w:val="000000" w:themeColor="text1"/>
        </w:rPr>
        <w:t xml:space="preserve"> postępowani</w:t>
      </w:r>
      <w:r w:rsidR="00A279E5" w:rsidRPr="0078762A">
        <w:rPr>
          <w:color w:val="000000" w:themeColor="text1"/>
        </w:rPr>
        <w:t>a</w:t>
      </w:r>
      <w:r w:rsidR="004D5752" w:rsidRPr="0078762A">
        <w:rPr>
          <w:color w:val="000000" w:themeColor="text1"/>
        </w:rPr>
        <w:t xml:space="preserve"> o udzielenie zamówienia publicznego. </w:t>
      </w:r>
    </w:p>
    <w:p w14:paraId="7E128018" w14:textId="77777777" w:rsidR="003F7E32" w:rsidRPr="0078762A" w:rsidRDefault="004D5752" w:rsidP="00EF707E">
      <w:pPr>
        <w:spacing w:line="360" w:lineRule="auto"/>
        <w:jc w:val="both"/>
        <w:rPr>
          <w:color w:val="000000" w:themeColor="text1"/>
        </w:rPr>
      </w:pPr>
      <w:r w:rsidRPr="0078762A">
        <w:rPr>
          <w:color w:val="000000" w:themeColor="text1"/>
        </w:rPr>
        <w:t xml:space="preserve">Nazwa zadania: </w:t>
      </w:r>
    </w:p>
    <w:p w14:paraId="52D37B9C" w14:textId="77777777" w:rsidR="003F7E32" w:rsidRPr="0078762A" w:rsidRDefault="003F7E32" w:rsidP="00EF707E">
      <w:pPr>
        <w:spacing w:line="360" w:lineRule="auto"/>
        <w:jc w:val="both"/>
        <w:rPr>
          <w:color w:val="000000" w:themeColor="text1"/>
        </w:rPr>
      </w:pPr>
    </w:p>
    <w:p w14:paraId="740B8EDD" w14:textId="1A826154" w:rsidR="00574566" w:rsidRPr="0078762A" w:rsidRDefault="00422FFF" w:rsidP="00EF707E">
      <w:pPr>
        <w:spacing w:line="360" w:lineRule="auto"/>
        <w:jc w:val="both"/>
        <w:rPr>
          <w:b/>
          <w:color w:val="000000" w:themeColor="text1"/>
        </w:rPr>
      </w:pPr>
      <w:r w:rsidRPr="0078762A">
        <w:rPr>
          <w:b/>
          <w:color w:val="000000" w:themeColor="text1"/>
        </w:rPr>
        <w:t>„</w:t>
      </w:r>
      <w:bookmarkStart w:id="0" w:name="_Hlk500992421"/>
      <w:r w:rsidR="00CE0BD5" w:rsidRPr="0078762A">
        <w:rPr>
          <w:b/>
          <w:color w:val="000000" w:themeColor="text1"/>
        </w:rPr>
        <w:t>Udzieleni</w:t>
      </w:r>
      <w:r w:rsidR="00574566" w:rsidRPr="0078762A">
        <w:rPr>
          <w:b/>
          <w:color w:val="000000" w:themeColor="text1"/>
        </w:rPr>
        <w:t>e</w:t>
      </w:r>
      <w:r w:rsidR="003F7E32" w:rsidRPr="0078762A">
        <w:rPr>
          <w:b/>
          <w:color w:val="000000" w:themeColor="text1"/>
        </w:rPr>
        <w:t xml:space="preserve"> kredytu długoterminowego </w:t>
      </w:r>
      <w:r w:rsidR="00574566" w:rsidRPr="0078762A">
        <w:rPr>
          <w:b/>
          <w:color w:val="000000" w:themeColor="text1"/>
        </w:rPr>
        <w:t>w kwocie 4.700.000,00 zł.</w:t>
      </w:r>
      <w:r w:rsidR="00922E36" w:rsidRPr="0078762A">
        <w:rPr>
          <w:b/>
          <w:color w:val="000000" w:themeColor="text1"/>
        </w:rPr>
        <w:t>,</w:t>
      </w:r>
      <w:r w:rsidR="00574566" w:rsidRPr="0078762A">
        <w:rPr>
          <w:b/>
          <w:color w:val="000000" w:themeColor="text1"/>
        </w:rPr>
        <w:t xml:space="preserve"> </w:t>
      </w:r>
      <w:bookmarkStart w:id="1" w:name="_Hlk42205790"/>
      <w:r w:rsidR="00574566" w:rsidRPr="0078762A">
        <w:rPr>
          <w:b/>
          <w:color w:val="000000" w:themeColor="text1"/>
        </w:rPr>
        <w:t>w tym na pokrycie planowanego deficytu Gminy Dwikozy w 2020 roku</w:t>
      </w:r>
      <w:r w:rsidR="00922E36" w:rsidRPr="0078762A">
        <w:rPr>
          <w:b/>
          <w:color w:val="000000" w:themeColor="text1"/>
        </w:rPr>
        <w:t xml:space="preserve"> </w:t>
      </w:r>
      <w:r w:rsidR="00574566" w:rsidRPr="0078762A">
        <w:rPr>
          <w:b/>
          <w:color w:val="000000" w:themeColor="text1"/>
        </w:rPr>
        <w:t>w kwocie 3.298.000,00 zł. i spłatę zobowiązań z tytułu wcześniej zaciągniętych kredytów w wysokości 1.402.000,00 zł.”</w:t>
      </w:r>
      <w:bookmarkEnd w:id="1"/>
    </w:p>
    <w:bookmarkEnd w:id="0"/>
    <w:p w14:paraId="2ACBDAA0" w14:textId="77777777" w:rsidR="00684C88" w:rsidRPr="0078762A" w:rsidRDefault="00684C88" w:rsidP="00D61C44">
      <w:pPr>
        <w:spacing w:line="360" w:lineRule="auto"/>
        <w:jc w:val="both"/>
        <w:rPr>
          <w:b/>
          <w:color w:val="000000" w:themeColor="text1"/>
        </w:rPr>
      </w:pPr>
    </w:p>
    <w:p w14:paraId="64C70097" w14:textId="77777777" w:rsidR="004D5752" w:rsidRPr="0078762A" w:rsidRDefault="004D5752" w:rsidP="00D61C44">
      <w:pPr>
        <w:spacing w:line="360" w:lineRule="auto"/>
        <w:jc w:val="both"/>
        <w:rPr>
          <w:b/>
          <w:color w:val="000000" w:themeColor="text1"/>
        </w:rPr>
      </w:pPr>
      <w:r w:rsidRPr="0078762A">
        <w:rPr>
          <w:b/>
          <w:color w:val="000000" w:themeColor="text1"/>
        </w:rPr>
        <w:t>I.</w:t>
      </w:r>
      <w:r w:rsidRPr="0078762A">
        <w:rPr>
          <w:color w:val="000000" w:themeColor="text1"/>
        </w:rPr>
        <w:t xml:space="preserve"> </w:t>
      </w:r>
      <w:r w:rsidRPr="0078762A">
        <w:rPr>
          <w:b/>
          <w:color w:val="000000" w:themeColor="text1"/>
        </w:rPr>
        <w:t>NAZWA (FIRMA) I ADRES ZAMAWIAJĄCEGO:</w:t>
      </w:r>
    </w:p>
    <w:p w14:paraId="753FA90A" w14:textId="77777777" w:rsidR="00684C88" w:rsidRPr="0078762A" w:rsidRDefault="00684C88" w:rsidP="00684C88">
      <w:pPr>
        <w:spacing w:line="360" w:lineRule="auto"/>
        <w:jc w:val="both"/>
        <w:rPr>
          <w:color w:val="000000" w:themeColor="text1"/>
        </w:rPr>
      </w:pPr>
      <w:r w:rsidRPr="0078762A">
        <w:rPr>
          <w:color w:val="000000" w:themeColor="text1"/>
        </w:rPr>
        <w:t xml:space="preserve">Gmina Dwikozy </w:t>
      </w:r>
    </w:p>
    <w:p w14:paraId="2644DEEB" w14:textId="77777777" w:rsidR="00684C88" w:rsidRPr="0078762A" w:rsidRDefault="00684C88" w:rsidP="00684C88">
      <w:pPr>
        <w:spacing w:line="360" w:lineRule="auto"/>
        <w:jc w:val="both"/>
        <w:rPr>
          <w:color w:val="000000" w:themeColor="text1"/>
        </w:rPr>
      </w:pPr>
      <w:r w:rsidRPr="0078762A">
        <w:rPr>
          <w:color w:val="000000" w:themeColor="text1"/>
        </w:rPr>
        <w:t xml:space="preserve">ul. Spółdzielcza 15, 27-620 Dwikozy </w:t>
      </w:r>
    </w:p>
    <w:p w14:paraId="3B28A1A2" w14:textId="77777777" w:rsidR="00684C88" w:rsidRPr="0078762A" w:rsidRDefault="00684C88" w:rsidP="00684C88">
      <w:pPr>
        <w:spacing w:line="360" w:lineRule="auto"/>
        <w:jc w:val="both"/>
        <w:rPr>
          <w:color w:val="000000" w:themeColor="text1"/>
        </w:rPr>
      </w:pPr>
      <w:r w:rsidRPr="0078762A">
        <w:rPr>
          <w:color w:val="000000" w:themeColor="text1"/>
        </w:rPr>
        <w:t>e-mail: m.dominik@dwikozy.gmina.pl</w:t>
      </w:r>
    </w:p>
    <w:p w14:paraId="6F6E01F5" w14:textId="20CD8989" w:rsidR="00684C88" w:rsidRPr="0078762A" w:rsidRDefault="00684C88" w:rsidP="00684C88">
      <w:pPr>
        <w:spacing w:line="360" w:lineRule="auto"/>
        <w:jc w:val="both"/>
        <w:rPr>
          <w:color w:val="000000" w:themeColor="text1"/>
        </w:rPr>
      </w:pPr>
      <w:r w:rsidRPr="0078762A">
        <w:rPr>
          <w:color w:val="000000" w:themeColor="text1"/>
        </w:rPr>
        <w:t>strona internetowa: www.dwikozy.bip.gmina.pl</w:t>
      </w:r>
    </w:p>
    <w:p w14:paraId="49E15D07" w14:textId="77777777" w:rsidR="004D5752" w:rsidRPr="0078762A" w:rsidRDefault="004D5752" w:rsidP="00D61C44">
      <w:pPr>
        <w:spacing w:line="360" w:lineRule="auto"/>
        <w:jc w:val="both"/>
        <w:rPr>
          <w:color w:val="000000" w:themeColor="text1"/>
        </w:rPr>
      </w:pPr>
    </w:p>
    <w:p w14:paraId="65BAA4F7" w14:textId="77777777" w:rsidR="001B3B9F" w:rsidRPr="0078762A" w:rsidRDefault="004D5752" w:rsidP="00D61C44">
      <w:pPr>
        <w:spacing w:line="360" w:lineRule="auto"/>
        <w:jc w:val="both"/>
        <w:rPr>
          <w:b/>
          <w:bCs/>
          <w:color w:val="000000" w:themeColor="text1"/>
        </w:rPr>
      </w:pPr>
      <w:r w:rsidRPr="0078762A">
        <w:rPr>
          <w:b/>
          <w:bCs/>
          <w:color w:val="000000" w:themeColor="text1"/>
        </w:rPr>
        <w:t>II. TRYB UDZIELENIA ZAMÓWIENIA</w:t>
      </w:r>
    </w:p>
    <w:p w14:paraId="093C0A05" w14:textId="1D899CEB" w:rsidR="00781D9E" w:rsidRPr="0078762A" w:rsidRDefault="00781D9E" w:rsidP="00781D9E">
      <w:pPr>
        <w:pStyle w:val="Akapitzlist"/>
        <w:numPr>
          <w:ilvl w:val="0"/>
          <w:numId w:val="26"/>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Postępowanie prowadzone jest zgodnie z przepisami ustawy z dnia 29 stycznia 2004 roku Prawo zamó</w:t>
      </w:r>
      <w:r w:rsidR="00D27C26" w:rsidRPr="0078762A">
        <w:rPr>
          <w:rFonts w:ascii="Times New Roman" w:hAnsi="Times New Roman"/>
          <w:color w:val="000000" w:themeColor="text1"/>
          <w:sz w:val="24"/>
          <w:szCs w:val="24"/>
        </w:rPr>
        <w:t>wień publicznych (tj. Dz.U. 2019 poz. 1843</w:t>
      </w:r>
      <w:r w:rsidRPr="0078762A">
        <w:rPr>
          <w:rFonts w:ascii="Times New Roman" w:hAnsi="Times New Roman"/>
          <w:color w:val="000000" w:themeColor="text1"/>
          <w:sz w:val="24"/>
          <w:szCs w:val="24"/>
        </w:rPr>
        <w:t>), a także wydanymi na podstawie niniejszej ustawy rozporządzeniami wykonawczymi dotyczącymi przedmiotowego zamówienia publicznego, a zwłaszcza:</w:t>
      </w:r>
    </w:p>
    <w:p w14:paraId="5F5905A1" w14:textId="77777777" w:rsidR="00781D9E" w:rsidRPr="0078762A" w:rsidRDefault="00781D9E" w:rsidP="00781D9E">
      <w:pPr>
        <w:pStyle w:val="Akapitzlist"/>
        <w:numPr>
          <w:ilvl w:val="0"/>
          <w:numId w:val="33"/>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 xml:space="preserve">rozporządzeniem Ministra Rozwoju z 26 lipca 2016 r. w sprawie rodzajów dokumentów, jakich może żądać zamawiający od wykonawcy, oraz form, w jakich te dokumenty mogą być składane (Dz.U. poz. 1126, zm. Dz.U. z 2018 r., poz. 1993). </w:t>
      </w:r>
    </w:p>
    <w:p w14:paraId="7539EAF2" w14:textId="77777777" w:rsidR="00781D9E" w:rsidRPr="0078762A" w:rsidRDefault="00781D9E" w:rsidP="00781D9E">
      <w:pPr>
        <w:pStyle w:val="Akapitzlist"/>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 xml:space="preserve">UWAGA: zgodnie z §2 rozporządzenia Ministra Przedsiębiorczości i Technologii z dnia 16 października 2018 r. zmieniającego rozporządzenie w sprawie rodzajów dokumentów, jakich może żądać zamawiający od wykonawcy w postępowaniu o udzielenie zamówienia (Dz.U. z 2018 r., poz. 1993), w ramach niniejszego postępowania  dokumenty lub oświadczenia, o których mowa w zmienianym rozporządzeniu, składane są w oryginale lub </w:t>
      </w:r>
      <w:r w:rsidRPr="0078762A">
        <w:rPr>
          <w:rFonts w:ascii="Times New Roman" w:hAnsi="Times New Roman"/>
          <w:color w:val="000000" w:themeColor="text1"/>
          <w:sz w:val="24"/>
          <w:szCs w:val="24"/>
        </w:rPr>
        <w:lastRenderedPageBreak/>
        <w:t>kopii poświadczonej za zgodność z oryginałem, a poświadczenie za zgodność z oryginałem następuje przez opatrzenie kopii dokumentu lub kopii oświadczenia, sporządzonych w postaci papierowej, własnoręcznym podpisem,</w:t>
      </w:r>
    </w:p>
    <w:p w14:paraId="49F7309D" w14:textId="5A2AE41C" w:rsidR="00781D9E" w:rsidRPr="0078762A" w:rsidRDefault="00781D9E" w:rsidP="00781D9E">
      <w:pPr>
        <w:pStyle w:val="Akapitzlist"/>
        <w:numPr>
          <w:ilvl w:val="0"/>
          <w:numId w:val="33"/>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 xml:space="preserve">rozporządzeniem </w:t>
      </w:r>
      <w:r w:rsidR="00D27C26" w:rsidRPr="0078762A">
        <w:rPr>
          <w:rFonts w:ascii="Times New Roman" w:hAnsi="Times New Roman"/>
          <w:color w:val="000000" w:themeColor="text1"/>
          <w:sz w:val="24"/>
          <w:szCs w:val="24"/>
        </w:rPr>
        <w:t>Prezesa Rady Ministrów z dnia 18 grudnia 2019</w:t>
      </w:r>
      <w:r w:rsidRPr="0078762A">
        <w:rPr>
          <w:rFonts w:ascii="Times New Roman" w:hAnsi="Times New Roman"/>
          <w:color w:val="000000" w:themeColor="text1"/>
          <w:sz w:val="24"/>
          <w:szCs w:val="24"/>
        </w:rPr>
        <w:t xml:space="preserve"> r. w sprawie średniego kursu złotego w stosunku do euro stanowiącego podstawę przeliczania wartości zamówień publicznych (Dz. U. </w:t>
      </w:r>
      <w:r w:rsidR="00D27C26" w:rsidRPr="0078762A">
        <w:rPr>
          <w:rFonts w:ascii="Times New Roman" w:hAnsi="Times New Roman"/>
          <w:color w:val="000000" w:themeColor="text1"/>
          <w:sz w:val="24"/>
          <w:szCs w:val="24"/>
        </w:rPr>
        <w:t>2019 poz. 2453</w:t>
      </w:r>
      <w:r w:rsidRPr="0078762A">
        <w:rPr>
          <w:rFonts w:ascii="Times New Roman" w:hAnsi="Times New Roman"/>
          <w:color w:val="000000" w:themeColor="text1"/>
          <w:sz w:val="24"/>
          <w:szCs w:val="24"/>
        </w:rPr>
        <w:t>),</w:t>
      </w:r>
    </w:p>
    <w:p w14:paraId="1A4376FD" w14:textId="7A7CC9FE" w:rsidR="00922E36" w:rsidRPr="0078762A" w:rsidRDefault="00922E36" w:rsidP="00922E36">
      <w:pPr>
        <w:pStyle w:val="Akapitzlist"/>
        <w:numPr>
          <w:ilvl w:val="0"/>
          <w:numId w:val="33"/>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r</w:t>
      </w:r>
      <w:r w:rsidR="002175D3" w:rsidRPr="0078762A">
        <w:rPr>
          <w:rFonts w:ascii="Times New Roman" w:hAnsi="Times New Roman"/>
          <w:color w:val="000000" w:themeColor="text1"/>
          <w:sz w:val="24"/>
          <w:szCs w:val="24"/>
        </w:rPr>
        <w:t>ozporządzenie</w:t>
      </w:r>
      <w:r w:rsidRPr="0078762A">
        <w:rPr>
          <w:rFonts w:ascii="Times New Roman" w:hAnsi="Times New Roman"/>
          <w:color w:val="000000" w:themeColor="text1"/>
          <w:sz w:val="24"/>
          <w:szCs w:val="24"/>
        </w:rPr>
        <w:t>m</w:t>
      </w:r>
      <w:r w:rsidR="002175D3" w:rsidRPr="0078762A">
        <w:rPr>
          <w:rFonts w:ascii="Times New Roman" w:hAnsi="Times New Roman"/>
          <w:color w:val="000000" w:themeColor="text1"/>
          <w:sz w:val="24"/>
          <w:szCs w:val="24"/>
        </w:rPr>
        <w:t xml:space="preserve"> Ministra Rozwoju z dnia 16 grudnia 2019 r. w sprawie kwot wartości zamówień oraz konkursów, od których jest uzależniony obowiązek przekazywania ogłoszeń Urzędowi Publikacji Unii Europejskiej (Dz. U. poz. 2450)</w:t>
      </w:r>
      <w:r w:rsidRPr="0078762A">
        <w:rPr>
          <w:rFonts w:ascii="Times New Roman" w:hAnsi="Times New Roman"/>
          <w:color w:val="000000" w:themeColor="text1"/>
          <w:sz w:val="24"/>
          <w:szCs w:val="24"/>
        </w:rPr>
        <w:t>.</w:t>
      </w:r>
    </w:p>
    <w:p w14:paraId="17E48A2C" w14:textId="2DCF6E03" w:rsidR="00922E36" w:rsidRPr="0078762A" w:rsidRDefault="00922E36" w:rsidP="00922E36">
      <w:pPr>
        <w:pStyle w:val="Akapitzlist"/>
        <w:numPr>
          <w:ilvl w:val="0"/>
          <w:numId w:val="26"/>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Postępowanie prowadzone jest w trybie przetargu nieograniczonego o wartości szacunkowej poniżej progów ustalonych na podstawie art. 11 ust. 8 PZP.</w:t>
      </w:r>
    </w:p>
    <w:p w14:paraId="7A83903E" w14:textId="04354C70" w:rsidR="006F795C" w:rsidRPr="0078762A" w:rsidRDefault="006F795C" w:rsidP="005C0B37">
      <w:pPr>
        <w:pStyle w:val="Akapitzlist"/>
        <w:numPr>
          <w:ilvl w:val="0"/>
          <w:numId w:val="26"/>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Podstawa prawna wyboru trybu udzielenia zamówienia publicznego: art. 10 ust. 1 oraz art. 39 - 46 PZP</w:t>
      </w:r>
    </w:p>
    <w:p w14:paraId="2ABA3883" w14:textId="2EF4A5A6" w:rsidR="006F795C" w:rsidRPr="0078762A" w:rsidRDefault="006F795C" w:rsidP="005C0B37">
      <w:pPr>
        <w:pStyle w:val="Akapitzlist"/>
        <w:numPr>
          <w:ilvl w:val="0"/>
          <w:numId w:val="26"/>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W zakresie nieuregulowanym w niniejszej specyfikacji istotnych warunków zamówienia, zastosowanie mają przepisy ustawy Prawo zamówień publicznych.</w:t>
      </w:r>
    </w:p>
    <w:p w14:paraId="383A22C3" w14:textId="77777777" w:rsidR="006F795C" w:rsidRPr="0078762A" w:rsidRDefault="006F795C" w:rsidP="006F795C">
      <w:pPr>
        <w:spacing w:line="360" w:lineRule="auto"/>
        <w:jc w:val="both"/>
        <w:rPr>
          <w:b/>
          <w:bCs/>
          <w:color w:val="000000" w:themeColor="text1"/>
        </w:rPr>
      </w:pPr>
    </w:p>
    <w:p w14:paraId="7E38FB7D" w14:textId="2C5E4998" w:rsidR="00BB1D63" w:rsidRPr="0078762A" w:rsidRDefault="004D5752" w:rsidP="006F795C">
      <w:pPr>
        <w:spacing w:line="360" w:lineRule="auto"/>
        <w:jc w:val="both"/>
        <w:rPr>
          <w:b/>
          <w:bCs/>
          <w:color w:val="000000" w:themeColor="text1"/>
        </w:rPr>
      </w:pPr>
      <w:r w:rsidRPr="0078762A">
        <w:rPr>
          <w:b/>
          <w:bCs/>
          <w:color w:val="000000" w:themeColor="text1"/>
        </w:rPr>
        <w:t>III. OPIS PRZEDMIOTU ZAMÓWIENIA</w:t>
      </w:r>
    </w:p>
    <w:p w14:paraId="6B14D69B" w14:textId="77777777" w:rsidR="004D5752" w:rsidRPr="0078762A" w:rsidRDefault="00755299" w:rsidP="00D61C44">
      <w:pPr>
        <w:spacing w:line="360" w:lineRule="auto"/>
        <w:jc w:val="both"/>
        <w:rPr>
          <w:color w:val="000000" w:themeColor="text1"/>
        </w:rPr>
      </w:pPr>
      <w:r w:rsidRPr="0078762A">
        <w:rPr>
          <w:color w:val="000000" w:themeColor="text1"/>
        </w:rPr>
        <w:t xml:space="preserve">1. </w:t>
      </w:r>
      <w:r w:rsidR="00A24D30" w:rsidRPr="0078762A">
        <w:rPr>
          <w:color w:val="000000" w:themeColor="text1"/>
        </w:rPr>
        <w:t xml:space="preserve">Zamawiający </w:t>
      </w:r>
      <w:r w:rsidR="00E652D7" w:rsidRPr="0078762A">
        <w:rPr>
          <w:color w:val="000000" w:themeColor="text1"/>
        </w:rPr>
        <w:t xml:space="preserve">nie </w:t>
      </w:r>
      <w:r w:rsidR="00A24D30" w:rsidRPr="0078762A">
        <w:rPr>
          <w:color w:val="000000" w:themeColor="text1"/>
        </w:rPr>
        <w:t>dopuszcza możliwoś</w:t>
      </w:r>
      <w:r w:rsidR="00E652D7" w:rsidRPr="0078762A">
        <w:rPr>
          <w:color w:val="000000" w:themeColor="text1"/>
        </w:rPr>
        <w:t>ci</w:t>
      </w:r>
      <w:r w:rsidR="00A24D30" w:rsidRPr="0078762A">
        <w:rPr>
          <w:color w:val="000000" w:themeColor="text1"/>
        </w:rPr>
        <w:t xml:space="preserve"> składania ofert częściowych.</w:t>
      </w:r>
    </w:p>
    <w:p w14:paraId="09E882A2" w14:textId="2C3F085E" w:rsidR="00EF707E" w:rsidRPr="0078762A" w:rsidRDefault="00755299" w:rsidP="00EF707E">
      <w:pPr>
        <w:spacing w:line="360" w:lineRule="auto"/>
        <w:jc w:val="both"/>
        <w:rPr>
          <w:rStyle w:val="dane1"/>
          <w:color w:val="000000" w:themeColor="text1"/>
        </w:rPr>
      </w:pPr>
      <w:r w:rsidRPr="0078762A">
        <w:rPr>
          <w:color w:val="000000" w:themeColor="text1"/>
        </w:rPr>
        <w:t>2</w:t>
      </w:r>
      <w:r w:rsidR="004D5752" w:rsidRPr="0078762A">
        <w:rPr>
          <w:color w:val="000000" w:themeColor="text1"/>
        </w:rPr>
        <w:t xml:space="preserve">. Opis przedmiotu zamówienia: </w:t>
      </w:r>
      <w:r w:rsidR="006F795C" w:rsidRPr="0078762A">
        <w:rPr>
          <w:rStyle w:val="dane1"/>
          <w:color w:val="000000" w:themeColor="text1"/>
        </w:rPr>
        <w:t xml:space="preserve">Przedmiotem zamówienia jest wykonanie usługi bankowej polegającej na udzieleniu kredytu długoterminowego </w:t>
      </w:r>
      <w:r w:rsidR="00A14C15" w:rsidRPr="0078762A">
        <w:rPr>
          <w:rStyle w:val="dane1"/>
          <w:color w:val="000000" w:themeColor="text1"/>
        </w:rPr>
        <w:t>w 2020 roku w kwocie 4.700.000</w:t>
      </w:r>
      <w:r w:rsidR="006F795C" w:rsidRPr="0078762A">
        <w:rPr>
          <w:rStyle w:val="dane1"/>
          <w:color w:val="000000" w:themeColor="text1"/>
        </w:rPr>
        <w:t xml:space="preserve">,00 zł na </w:t>
      </w:r>
      <w:r w:rsidR="00922E36" w:rsidRPr="0078762A">
        <w:rPr>
          <w:rStyle w:val="dane1"/>
          <w:color w:val="000000" w:themeColor="text1"/>
        </w:rPr>
        <w:t>pokrycie planowanego deficytu Gminy Dwikozy w 2020 roku w kwocie 3.298.000,00 zł. i spłatę zobowiązań z tytułu wcześniej zaciągniętych kredytów w wysokości 1.402.000,00 zł.”</w:t>
      </w:r>
    </w:p>
    <w:p w14:paraId="7EA0095A" w14:textId="77777777" w:rsidR="00A14C15" w:rsidRPr="0078762A" w:rsidRDefault="00A14C15" w:rsidP="00EF707E">
      <w:pPr>
        <w:spacing w:line="360" w:lineRule="auto"/>
        <w:jc w:val="both"/>
        <w:rPr>
          <w:rStyle w:val="dane1"/>
          <w:color w:val="000000" w:themeColor="text1"/>
        </w:rPr>
      </w:pPr>
    </w:p>
    <w:p w14:paraId="11ED2FDD" w14:textId="030C6E64" w:rsidR="00574566" w:rsidRPr="0078762A" w:rsidRDefault="0065414E" w:rsidP="00EF707E">
      <w:pPr>
        <w:spacing w:line="360" w:lineRule="auto"/>
        <w:jc w:val="both"/>
        <w:rPr>
          <w:rStyle w:val="dane1"/>
          <w:color w:val="000000" w:themeColor="text1"/>
        </w:rPr>
      </w:pPr>
      <w:r w:rsidRPr="0078762A">
        <w:rPr>
          <w:rStyle w:val="dane1"/>
          <w:color w:val="000000" w:themeColor="text1"/>
        </w:rPr>
        <w:t>2.1.</w:t>
      </w:r>
      <w:r w:rsidR="00277A95" w:rsidRPr="0078762A">
        <w:rPr>
          <w:rStyle w:val="dane1"/>
          <w:color w:val="000000" w:themeColor="text1"/>
        </w:rPr>
        <w:t xml:space="preserve"> </w:t>
      </w:r>
      <w:r w:rsidR="00574566" w:rsidRPr="0078762A">
        <w:rPr>
          <w:rStyle w:val="dane1"/>
          <w:color w:val="000000" w:themeColor="text1"/>
        </w:rPr>
        <w:t>Uruchomienie kredytu w kwocie 4.700.000,00</w:t>
      </w:r>
      <w:r w:rsidR="006F795C" w:rsidRPr="0078762A">
        <w:rPr>
          <w:rStyle w:val="dane1"/>
          <w:color w:val="000000" w:themeColor="text1"/>
        </w:rPr>
        <w:t xml:space="preserve"> zł (sło</w:t>
      </w:r>
      <w:r w:rsidR="00CF11BD" w:rsidRPr="0078762A">
        <w:rPr>
          <w:rStyle w:val="dane1"/>
          <w:color w:val="000000" w:themeColor="text1"/>
        </w:rPr>
        <w:t xml:space="preserve">wnie: </w:t>
      </w:r>
      <w:r w:rsidR="00922E36" w:rsidRPr="0078762A">
        <w:rPr>
          <w:rStyle w:val="dane1"/>
          <w:color w:val="000000" w:themeColor="text1"/>
        </w:rPr>
        <w:t>czterech mili</w:t>
      </w:r>
      <w:r w:rsidR="00BB6337" w:rsidRPr="0078762A">
        <w:rPr>
          <w:rStyle w:val="dane1"/>
          <w:color w:val="000000" w:themeColor="text1"/>
        </w:rPr>
        <w:t>onów siedmiuset tysięcy złotych</w:t>
      </w:r>
      <w:r w:rsidR="00CF11BD" w:rsidRPr="0078762A">
        <w:rPr>
          <w:rStyle w:val="dane1"/>
          <w:color w:val="000000" w:themeColor="text1"/>
        </w:rPr>
        <w:t>)</w:t>
      </w:r>
      <w:r w:rsidR="00922E36" w:rsidRPr="0078762A">
        <w:rPr>
          <w:rStyle w:val="dane1"/>
          <w:color w:val="000000" w:themeColor="text1"/>
        </w:rPr>
        <w:t xml:space="preserve"> nastąpi</w:t>
      </w:r>
      <w:r w:rsidR="00CF11BD" w:rsidRPr="0078762A">
        <w:rPr>
          <w:rStyle w:val="dane1"/>
          <w:color w:val="000000" w:themeColor="text1"/>
        </w:rPr>
        <w:t xml:space="preserve"> </w:t>
      </w:r>
      <w:r w:rsidR="00922E36" w:rsidRPr="0078762A">
        <w:rPr>
          <w:rStyle w:val="dane1"/>
          <w:color w:val="000000" w:themeColor="text1"/>
        </w:rPr>
        <w:t xml:space="preserve">do dnia </w:t>
      </w:r>
      <w:r w:rsidR="00574566" w:rsidRPr="0078762A">
        <w:rPr>
          <w:rStyle w:val="dane1"/>
          <w:color w:val="000000" w:themeColor="text1"/>
        </w:rPr>
        <w:t>10 sierpnia</w:t>
      </w:r>
      <w:r w:rsidR="007A24CF" w:rsidRPr="0078762A">
        <w:rPr>
          <w:rStyle w:val="dane1"/>
          <w:color w:val="000000" w:themeColor="text1"/>
        </w:rPr>
        <w:t>,</w:t>
      </w:r>
      <w:r w:rsidR="00CE0BD5" w:rsidRPr="0078762A">
        <w:rPr>
          <w:rStyle w:val="dane1"/>
          <w:color w:val="000000" w:themeColor="text1"/>
        </w:rPr>
        <w:t xml:space="preserve"> </w:t>
      </w:r>
      <w:r w:rsidR="000660E6" w:rsidRPr="0078762A">
        <w:rPr>
          <w:rStyle w:val="dane1"/>
          <w:color w:val="000000" w:themeColor="text1"/>
        </w:rPr>
        <w:t>30</w:t>
      </w:r>
      <w:r w:rsidR="007A24CF" w:rsidRPr="0078762A">
        <w:rPr>
          <w:rStyle w:val="dane1"/>
          <w:color w:val="000000" w:themeColor="text1"/>
        </w:rPr>
        <w:t xml:space="preserve"> września, </w:t>
      </w:r>
      <w:r w:rsidR="000660E6" w:rsidRPr="0078762A">
        <w:rPr>
          <w:rStyle w:val="dane1"/>
          <w:color w:val="000000" w:themeColor="text1"/>
        </w:rPr>
        <w:t>30</w:t>
      </w:r>
      <w:r w:rsidR="00CE0BD5" w:rsidRPr="0078762A">
        <w:rPr>
          <w:rStyle w:val="dane1"/>
          <w:color w:val="000000" w:themeColor="text1"/>
        </w:rPr>
        <w:t xml:space="preserve"> </w:t>
      </w:r>
      <w:r w:rsidR="007A24CF" w:rsidRPr="0078762A">
        <w:rPr>
          <w:rStyle w:val="dane1"/>
          <w:color w:val="000000" w:themeColor="text1"/>
        </w:rPr>
        <w:t xml:space="preserve">października i </w:t>
      </w:r>
      <w:r w:rsidR="000660E6" w:rsidRPr="0078762A">
        <w:rPr>
          <w:rStyle w:val="dane1"/>
          <w:color w:val="000000" w:themeColor="text1"/>
        </w:rPr>
        <w:t>30</w:t>
      </w:r>
      <w:r w:rsidR="00CE0BD5" w:rsidRPr="0078762A">
        <w:rPr>
          <w:rStyle w:val="dane1"/>
          <w:color w:val="000000" w:themeColor="text1"/>
        </w:rPr>
        <w:t xml:space="preserve"> </w:t>
      </w:r>
      <w:r w:rsidR="007A24CF" w:rsidRPr="0078762A">
        <w:rPr>
          <w:rStyle w:val="dane1"/>
          <w:color w:val="000000" w:themeColor="text1"/>
        </w:rPr>
        <w:t>listopada</w:t>
      </w:r>
      <w:r w:rsidR="00574566" w:rsidRPr="0078762A">
        <w:rPr>
          <w:rStyle w:val="dane1"/>
          <w:color w:val="000000" w:themeColor="text1"/>
        </w:rPr>
        <w:t xml:space="preserve"> 2020 roku</w:t>
      </w:r>
      <w:r w:rsidR="00922E36" w:rsidRPr="0078762A">
        <w:rPr>
          <w:rStyle w:val="dane1"/>
          <w:color w:val="000000" w:themeColor="text1"/>
        </w:rPr>
        <w:t>, poprzez dokonanie przelewu transz kredytu na rachunek bankowy Gminy Dwikozy.</w:t>
      </w:r>
    </w:p>
    <w:p w14:paraId="0DED2D28" w14:textId="6823CDF9" w:rsidR="00EF1202" w:rsidRPr="0078762A" w:rsidRDefault="00EF1202" w:rsidP="00EF707E">
      <w:pPr>
        <w:spacing w:line="360" w:lineRule="auto"/>
        <w:jc w:val="both"/>
        <w:rPr>
          <w:rStyle w:val="dane1"/>
          <w:color w:val="000000" w:themeColor="text1"/>
        </w:rPr>
      </w:pPr>
      <w:r w:rsidRPr="0078762A">
        <w:rPr>
          <w:rStyle w:val="dane1"/>
          <w:color w:val="000000" w:themeColor="text1"/>
        </w:rPr>
        <w:t>Kredyt będzie wykorzystywany w czterech transzach w następujących miesiącach i kwotach:</w:t>
      </w:r>
    </w:p>
    <w:p w14:paraId="7DE227F5" w14:textId="7C6259B5" w:rsidR="00EF1202" w:rsidRPr="0078762A" w:rsidRDefault="00B22714" w:rsidP="00922E36">
      <w:pPr>
        <w:pStyle w:val="Akapitzlist"/>
        <w:numPr>
          <w:ilvl w:val="0"/>
          <w:numId w:val="35"/>
        </w:numPr>
        <w:spacing w:line="360" w:lineRule="auto"/>
        <w:jc w:val="both"/>
        <w:rPr>
          <w:rStyle w:val="dane1"/>
          <w:rFonts w:ascii="Times New Roman" w:hAnsi="Times New Roman"/>
          <w:color w:val="000000" w:themeColor="text1"/>
          <w:sz w:val="24"/>
          <w:szCs w:val="24"/>
        </w:rPr>
      </w:pPr>
      <w:r w:rsidRPr="0078762A">
        <w:rPr>
          <w:rStyle w:val="dane1"/>
          <w:rFonts w:ascii="Times New Roman" w:hAnsi="Times New Roman"/>
          <w:color w:val="000000" w:themeColor="text1"/>
          <w:sz w:val="24"/>
          <w:szCs w:val="24"/>
        </w:rPr>
        <w:t>sierpień 2020 r. kwota 2.1</w:t>
      </w:r>
      <w:r w:rsidR="00EF1202" w:rsidRPr="0078762A">
        <w:rPr>
          <w:rStyle w:val="dane1"/>
          <w:rFonts w:ascii="Times New Roman" w:hAnsi="Times New Roman"/>
          <w:color w:val="000000" w:themeColor="text1"/>
          <w:sz w:val="24"/>
          <w:szCs w:val="24"/>
        </w:rPr>
        <w:t>00.000,00 zł.</w:t>
      </w:r>
    </w:p>
    <w:p w14:paraId="7B6911F7" w14:textId="7FD12C9C" w:rsidR="00EF1202" w:rsidRPr="0078762A" w:rsidRDefault="00EF1202" w:rsidP="00922E36">
      <w:pPr>
        <w:pStyle w:val="Akapitzlist"/>
        <w:numPr>
          <w:ilvl w:val="0"/>
          <w:numId w:val="35"/>
        </w:numPr>
        <w:spacing w:line="360" w:lineRule="auto"/>
        <w:jc w:val="both"/>
        <w:rPr>
          <w:rStyle w:val="dane1"/>
          <w:rFonts w:ascii="Times New Roman" w:hAnsi="Times New Roman"/>
          <w:color w:val="000000" w:themeColor="text1"/>
          <w:sz w:val="24"/>
          <w:szCs w:val="24"/>
        </w:rPr>
      </w:pPr>
      <w:r w:rsidRPr="0078762A">
        <w:rPr>
          <w:rStyle w:val="dane1"/>
          <w:rFonts w:ascii="Times New Roman" w:hAnsi="Times New Roman"/>
          <w:color w:val="000000" w:themeColor="text1"/>
          <w:sz w:val="24"/>
          <w:szCs w:val="24"/>
        </w:rPr>
        <w:t>wrzesień 202</w:t>
      </w:r>
      <w:r w:rsidR="00B22714" w:rsidRPr="0078762A">
        <w:rPr>
          <w:rStyle w:val="dane1"/>
          <w:rFonts w:ascii="Times New Roman" w:hAnsi="Times New Roman"/>
          <w:color w:val="000000" w:themeColor="text1"/>
          <w:sz w:val="24"/>
          <w:szCs w:val="24"/>
        </w:rPr>
        <w:t>0 r. kwota 8</w:t>
      </w:r>
      <w:r w:rsidRPr="0078762A">
        <w:rPr>
          <w:rStyle w:val="dane1"/>
          <w:rFonts w:ascii="Times New Roman" w:hAnsi="Times New Roman"/>
          <w:color w:val="000000" w:themeColor="text1"/>
          <w:sz w:val="24"/>
          <w:szCs w:val="24"/>
        </w:rPr>
        <w:t>00.000,00 zł.</w:t>
      </w:r>
    </w:p>
    <w:p w14:paraId="0693473C" w14:textId="7C7936CE" w:rsidR="00EF1202" w:rsidRPr="0078762A" w:rsidRDefault="00B22714" w:rsidP="00922E36">
      <w:pPr>
        <w:pStyle w:val="Akapitzlist"/>
        <w:numPr>
          <w:ilvl w:val="0"/>
          <w:numId w:val="35"/>
        </w:numPr>
        <w:spacing w:line="360" w:lineRule="auto"/>
        <w:jc w:val="both"/>
        <w:rPr>
          <w:rStyle w:val="dane1"/>
          <w:rFonts w:ascii="Times New Roman" w:hAnsi="Times New Roman"/>
          <w:color w:val="000000" w:themeColor="text1"/>
          <w:sz w:val="24"/>
          <w:szCs w:val="24"/>
        </w:rPr>
      </w:pPr>
      <w:r w:rsidRPr="0078762A">
        <w:rPr>
          <w:rStyle w:val="dane1"/>
          <w:rFonts w:ascii="Times New Roman" w:hAnsi="Times New Roman"/>
          <w:color w:val="000000" w:themeColor="text1"/>
          <w:sz w:val="24"/>
          <w:szCs w:val="24"/>
        </w:rPr>
        <w:t>październik 2020 r. kwota 9</w:t>
      </w:r>
      <w:r w:rsidR="00EF1202" w:rsidRPr="0078762A">
        <w:rPr>
          <w:rStyle w:val="dane1"/>
          <w:rFonts w:ascii="Times New Roman" w:hAnsi="Times New Roman"/>
          <w:color w:val="000000" w:themeColor="text1"/>
          <w:sz w:val="24"/>
          <w:szCs w:val="24"/>
        </w:rPr>
        <w:t>00.000,00 zł.</w:t>
      </w:r>
    </w:p>
    <w:p w14:paraId="074C869E" w14:textId="7EFC5C22" w:rsidR="00EF1202" w:rsidRPr="0078762A" w:rsidRDefault="00B22714" w:rsidP="00922E36">
      <w:pPr>
        <w:pStyle w:val="Akapitzlist"/>
        <w:numPr>
          <w:ilvl w:val="0"/>
          <w:numId w:val="35"/>
        </w:numPr>
        <w:spacing w:line="360" w:lineRule="auto"/>
        <w:jc w:val="both"/>
        <w:rPr>
          <w:rStyle w:val="dane1"/>
          <w:rFonts w:ascii="Times New Roman" w:hAnsi="Times New Roman"/>
          <w:color w:val="000000" w:themeColor="text1"/>
          <w:sz w:val="24"/>
          <w:szCs w:val="24"/>
        </w:rPr>
      </w:pPr>
      <w:r w:rsidRPr="0078762A">
        <w:rPr>
          <w:rStyle w:val="dane1"/>
          <w:rFonts w:ascii="Times New Roman" w:hAnsi="Times New Roman"/>
          <w:color w:val="000000" w:themeColor="text1"/>
          <w:sz w:val="24"/>
          <w:szCs w:val="24"/>
        </w:rPr>
        <w:t>listopad 2020 r. kwota 9</w:t>
      </w:r>
      <w:r w:rsidR="00EF1202" w:rsidRPr="0078762A">
        <w:rPr>
          <w:rStyle w:val="dane1"/>
          <w:rFonts w:ascii="Times New Roman" w:hAnsi="Times New Roman"/>
          <w:color w:val="000000" w:themeColor="text1"/>
          <w:sz w:val="24"/>
          <w:szCs w:val="24"/>
        </w:rPr>
        <w:t>00.000,00 zł.</w:t>
      </w:r>
    </w:p>
    <w:p w14:paraId="051F3D57" w14:textId="77E2C157" w:rsidR="00EF1202" w:rsidRPr="0078762A" w:rsidRDefault="007A24CF" w:rsidP="00EF707E">
      <w:pPr>
        <w:spacing w:line="360" w:lineRule="auto"/>
        <w:jc w:val="both"/>
        <w:rPr>
          <w:rStyle w:val="dane1"/>
          <w:color w:val="000000" w:themeColor="text1"/>
        </w:rPr>
      </w:pPr>
      <w:r w:rsidRPr="0078762A">
        <w:rPr>
          <w:rStyle w:val="dane1"/>
          <w:color w:val="000000" w:themeColor="text1"/>
        </w:rPr>
        <w:lastRenderedPageBreak/>
        <w:t xml:space="preserve">Zamawiający dopuszcza konieczność przekazania </w:t>
      </w:r>
      <w:r w:rsidR="00563EFF" w:rsidRPr="0078762A">
        <w:rPr>
          <w:rStyle w:val="dane1"/>
          <w:color w:val="000000" w:themeColor="text1"/>
        </w:rPr>
        <w:t xml:space="preserve">w 2020 roku </w:t>
      </w:r>
      <w:r w:rsidRPr="0078762A">
        <w:rPr>
          <w:rStyle w:val="dane1"/>
          <w:color w:val="000000" w:themeColor="text1"/>
        </w:rPr>
        <w:t>transz 2-4 w innych terminach</w:t>
      </w:r>
      <w:r w:rsidR="00D112CB" w:rsidRPr="0078762A">
        <w:rPr>
          <w:rStyle w:val="dane1"/>
          <w:color w:val="000000" w:themeColor="text1"/>
        </w:rPr>
        <w:t xml:space="preserve"> wskazanych przez Zamawiającego</w:t>
      </w:r>
      <w:r w:rsidR="0078762A" w:rsidRPr="0078762A">
        <w:rPr>
          <w:rStyle w:val="dane1"/>
          <w:color w:val="000000" w:themeColor="text1"/>
        </w:rPr>
        <w:t xml:space="preserve"> lub w innej kwocie</w:t>
      </w:r>
      <w:r w:rsidRPr="0078762A">
        <w:rPr>
          <w:rStyle w:val="dane1"/>
          <w:color w:val="000000" w:themeColor="text1"/>
        </w:rPr>
        <w:t xml:space="preserve"> n</w:t>
      </w:r>
      <w:r w:rsidR="00EF1202" w:rsidRPr="0078762A">
        <w:rPr>
          <w:rStyle w:val="dane1"/>
          <w:color w:val="000000" w:themeColor="text1"/>
        </w:rPr>
        <w:t xml:space="preserve">a </w:t>
      </w:r>
      <w:r w:rsidRPr="0078762A">
        <w:rPr>
          <w:rStyle w:val="dane1"/>
          <w:color w:val="000000" w:themeColor="text1"/>
        </w:rPr>
        <w:t>pisemne żądanie przekazania transzy</w:t>
      </w:r>
      <w:r w:rsidR="00EF1202" w:rsidRPr="0078762A">
        <w:rPr>
          <w:rStyle w:val="dane1"/>
          <w:color w:val="000000" w:themeColor="text1"/>
        </w:rPr>
        <w:t xml:space="preserve"> kredytu na rachunek </w:t>
      </w:r>
      <w:r w:rsidRPr="0078762A">
        <w:rPr>
          <w:rStyle w:val="dane1"/>
          <w:color w:val="000000" w:themeColor="text1"/>
        </w:rPr>
        <w:t>G</w:t>
      </w:r>
      <w:r w:rsidR="00EF1202" w:rsidRPr="0078762A">
        <w:rPr>
          <w:rStyle w:val="dane1"/>
          <w:color w:val="000000" w:themeColor="text1"/>
        </w:rPr>
        <w:t xml:space="preserve">miny. </w:t>
      </w:r>
    </w:p>
    <w:p w14:paraId="43B407B4" w14:textId="77777777" w:rsidR="000141D1" w:rsidRPr="0078762A" w:rsidRDefault="000141D1" w:rsidP="00EF707E">
      <w:pPr>
        <w:spacing w:line="360" w:lineRule="auto"/>
        <w:jc w:val="both"/>
        <w:rPr>
          <w:rStyle w:val="dane1"/>
          <w:strike/>
          <w:color w:val="000000" w:themeColor="text1"/>
        </w:rPr>
      </w:pPr>
    </w:p>
    <w:p w14:paraId="69F3A612" w14:textId="127A3DDC" w:rsidR="008C63F4" w:rsidRPr="0078762A" w:rsidRDefault="0065414E" w:rsidP="00EF707E">
      <w:pPr>
        <w:spacing w:line="360" w:lineRule="auto"/>
        <w:jc w:val="both"/>
        <w:rPr>
          <w:color w:val="000000" w:themeColor="text1"/>
        </w:rPr>
      </w:pPr>
      <w:r w:rsidRPr="0078762A">
        <w:rPr>
          <w:rStyle w:val="dane1"/>
          <w:color w:val="000000" w:themeColor="text1"/>
        </w:rPr>
        <w:t xml:space="preserve">2.2. </w:t>
      </w:r>
      <w:r w:rsidR="00EF707E" w:rsidRPr="0078762A">
        <w:rPr>
          <w:rStyle w:val="dane1"/>
          <w:color w:val="000000" w:themeColor="text1"/>
        </w:rPr>
        <w:t>Spłat</w:t>
      </w:r>
      <w:r w:rsidR="006F795C" w:rsidRPr="0078762A">
        <w:rPr>
          <w:rStyle w:val="dane1"/>
          <w:color w:val="000000" w:themeColor="text1"/>
        </w:rPr>
        <w:t>y</w:t>
      </w:r>
      <w:r w:rsidR="00EF707E" w:rsidRPr="0078762A">
        <w:rPr>
          <w:rStyle w:val="dane1"/>
          <w:color w:val="000000" w:themeColor="text1"/>
        </w:rPr>
        <w:t xml:space="preserve"> </w:t>
      </w:r>
      <w:r w:rsidR="00C36F49" w:rsidRPr="0078762A">
        <w:rPr>
          <w:rStyle w:val="dane1"/>
          <w:color w:val="000000" w:themeColor="text1"/>
        </w:rPr>
        <w:t>rat kapitałow</w:t>
      </w:r>
      <w:r w:rsidR="006F795C" w:rsidRPr="0078762A">
        <w:rPr>
          <w:rStyle w:val="dane1"/>
          <w:color w:val="000000" w:themeColor="text1"/>
        </w:rPr>
        <w:t>ych</w:t>
      </w:r>
      <w:r w:rsidR="00C36F49" w:rsidRPr="0078762A">
        <w:rPr>
          <w:rStyle w:val="dane1"/>
          <w:color w:val="000000" w:themeColor="text1"/>
        </w:rPr>
        <w:t xml:space="preserve"> </w:t>
      </w:r>
      <w:r w:rsidR="00EF707E" w:rsidRPr="0078762A">
        <w:rPr>
          <w:rStyle w:val="dane1"/>
          <w:color w:val="000000" w:themeColor="text1"/>
        </w:rPr>
        <w:t xml:space="preserve">kredytu </w:t>
      </w:r>
      <w:r w:rsidR="008C63F4" w:rsidRPr="0078762A">
        <w:rPr>
          <w:rStyle w:val="dane1"/>
          <w:color w:val="000000" w:themeColor="text1"/>
        </w:rPr>
        <w:t xml:space="preserve">dokonywane będą </w:t>
      </w:r>
      <w:r w:rsidRPr="0078762A">
        <w:rPr>
          <w:color w:val="000000" w:themeColor="text1"/>
          <w:highlight w:val="white"/>
        </w:rPr>
        <w:t xml:space="preserve">w </w:t>
      </w:r>
      <w:r w:rsidR="008C63F4" w:rsidRPr="0078762A">
        <w:rPr>
          <w:color w:val="000000" w:themeColor="text1"/>
          <w:highlight w:val="white"/>
        </w:rPr>
        <w:t>70 ratach miesięcznych w</w:t>
      </w:r>
      <w:r w:rsidR="007A24CF" w:rsidRPr="0078762A">
        <w:rPr>
          <w:color w:val="000000" w:themeColor="text1"/>
          <w:highlight w:val="white"/>
        </w:rPr>
        <w:t>e wskazanych poniżej latach i kwotach</w:t>
      </w:r>
      <w:r w:rsidR="008C63F4" w:rsidRPr="0078762A">
        <w:rPr>
          <w:color w:val="000000" w:themeColor="text1"/>
          <w:highlight w:val="white"/>
        </w:rPr>
        <w:t>:</w:t>
      </w:r>
    </w:p>
    <w:p w14:paraId="2FBFAF39" w14:textId="77777777" w:rsidR="008C63F4" w:rsidRPr="0078762A" w:rsidRDefault="008C63F4" w:rsidP="007A24CF">
      <w:pPr>
        <w:pStyle w:val="Akapitzlist"/>
        <w:numPr>
          <w:ilvl w:val="0"/>
          <w:numId w:val="36"/>
        </w:numPr>
        <w:spacing w:line="360" w:lineRule="auto"/>
        <w:jc w:val="both"/>
        <w:rPr>
          <w:color w:val="000000" w:themeColor="text1"/>
        </w:rPr>
      </w:pPr>
      <w:r w:rsidRPr="0078762A">
        <w:rPr>
          <w:color w:val="000000" w:themeColor="text1"/>
        </w:rPr>
        <w:t>2028 r. 12 rat po 5.000,00 zł., to jest 60.000,00 zł.</w:t>
      </w:r>
    </w:p>
    <w:p w14:paraId="60894911" w14:textId="77777777" w:rsidR="008C63F4" w:rsidRPr="0078762A" w:rsidRDefault="008C63F4" w:rsidP="007A24CF">
      <w:pPr>
        <w:pStyle w:val="Akapitzlist"/>
        <w:numPr>
          <w:ilvl w:val="0"/>
          <w:numId w:val="36"/>
        </w:numPr>
        <w:spacing w:line="360" w:lineRule="auto"/>
        <w:jc w:val="both"/>
        <w:rPr>
          <w:color w:val="000000" w:themeColor="text1"/>
        </w:rPr>
      </w:pPr>
      <w:r w:rsidRPr="0078762A">
        <w:rPr>
          <w:color w:val="000000" w:themeColor="text1"/>
        </w:rPr>
        <w:t xml:space="preserve">2029 r. </w:t>
      </w:r>
      <w:r w:rsidRPr="0078762A">
        <w:rPr>
          <w:rStyle w:val="dane1"/>
          <w:rFonts w:ascii="Times New Roman" w:hAnsi="Times New Roman"/>
          <w:color w:val="000000" w:themeColor="text1"/>
          <w:sz w:val="24"/>
          <w:szCs w:val="24"/>
        </w:rPr>
        <w:t xml:space="preserve"> </w:t>
      </w:r>
      <w:r w:rsidRPr="0078762A">
        <w:rPr>
          <w:color w:val="000000" w:themeColor="text1"/>
        </w:rPr>
        <w:t>12 rat po 5.000,00 zł., to jest 60.000,00 zł.</w:t>
      </w:r>
    </w:p>
    <w:p w14:paraId="03EDEE7D" w14:textId="14BB9568" w:rsidR="008C63F4" w:rsidRPr="0078762A" w:rsidRDefault="008C63F4" w:rsidP="007A24CF">
      <w:pPr>
        <w:pStyle w:val="Akapitzlist"/>
        <w:numPr>
          <w:ilvl w:val="0"/>
          <w:numId w:val="36"/>
        </w:numPr>
        <w:spacing w:line="360" w:lineRule="auto"/>
        <w:jc w:val="both"/>
        <w:rPr>
          <w:color w:val="000000" w:themeColor="text1"/>
        </w:rPr>
      </w:pPr>
      <w:r w:rsidRPr="0078762A">
        <w:rPr>
          <w:rStyle w:val="dane1"/>
          <w:rFonts w:ascii="Times New Roman" w:hAnsi="Times New Roman"/>
          <w:color w:val="000000" w:themeColor="text1"/>
          <w:sz w:val="24"/>
          <w:szCs w:val="24"/>
        </w:rPr>
        <w:t xml:space="preserve">2030 r. </w:t>
      </w:r>
      <w:r w:rsidRPr="0078762A">
        <w:rPr>
          <w:color w:val="000000" w:themeColor="text1"/>
        </w:rPr>
        <w:t>12 rat po 105.000,00 zł., to jest 1.260.000,00 zł.</w:t>
      </w:r>
    </w:p>
    <w:p w14:paraId="7B5F7BF0" w14:textId="00D38E7D" w:rsidR="008C63F4" w:rsidRPr="0078762A" w:rsidRDefault="008C63F4" w:rsidP="007A24CF">
      <w:pPr>
        <w:pStyle w:val="Akapitzlist"/>
        <w:numPr>
          <w:ilvl w:val="0"/>
          <w:numId w:val="36"/>
        </w:numPr>
        <w:spacing w:line="360" w:lineRule="auto"/>
        <w:jc w:val="both"/>
        <w:rPr>
          <w:color w:val="000000" w:themeColor="text1"/>
        </w:rPr>
      </w:pPr>
      <w:r w:rsidRPr="0078762A">
        <w:rPr>
          <w:color w:val="000000" w:themeColor="text1"/>
        </w:rPr>
        <w:t>2031 r. 12 rat po 105.000,00 zł., to jest 1.260.000,00 zł.</w:t>
      </w:r>
    </w:p>
    <w:p w14:paraId="4F0DFB72" w14:textId="0F26E759" w:rsidR="008C63F4" w:rsidRPr="0078762A" w:rsidRDefault="008C63F4" w:rsidP="007A24CF">
      <w:pPr>
        <w:pStyle w:val="Akapitzlist"/>
        <w:numPr>
          <w:ilvl w:val="0"/>
          <w:numId w:val="36"/>
        </w:numPr>
        <w:spacing w:line="360" w:lineRule="auto"/>
        <w:jc w:val="both"/>
        <w:rPr>
          <w:color w:val="000000" w:themeColor="text1"/>
        </w:rPr>
      </w:pPr>
      <w:r w:rsidRPr="0078762A">
        <w:rPr>
          <w:color w:val="000000" w:themeColor="text1"/>
        </w:rPr>
        <w:t>2032 r. 12 rat po 105.000,00 zł., to jest 1.260.000,00 zł.</w:t>
      </w:r>
    </w:p>
    <w:p w14:paraId="6285FEB2" w14:textId="4988E9CD" w:rsidR="008C63F4" w:rsidRPr="0078762A" w:rsidRDefault="008C63F4" w:rsidP="007A24CF">
      <w:pPr>
        <w:pStyle w:val="Akapitzlist"/>
        <w:numPr>
          <w:ilvl w:val="0"/>
          <w:numId w:val="36"/>
        </w:numPr>
        <w:spacing w:line="360" w:lineRule="auto"/>
        <w:jc w:val="both"/>
        <w:rPr>
          <w:color w:val="000000" w:themeColor="text1"/>
        </w:rPr>
      </w:pPr>
      <w:r w:rsidRPr="0078762A">
        <w:rPr>
          <w:color w:val="000000" w:themeColor="text1"/>
        </w:rPr>
        <w:t>2033 r. 10 rat po 80.000,00 zł., to jest 800.000,00 zł.</w:t>
      </w:r>
    </w:p>
    <w:p w14:paraId="027B0F04" w14:textId="26A913F0" w:rsidR="00D55DC8" w:rsidRPr="0078762A" w:rsidRDefault="00D55DC8" w:rsidP="00EF707E">
      <w:pPr>
        <w:spacing w:line="360" w:lineRule="auto"/>
        <w:jc w:val="both"/>
        <w:rPr>
          <w:rStyle w:val="dane1"/>
          <w:color w:val="000000" w:themeColor="text1"/>
        </w:rPr>
      </w:pPr>
      <w:r w:rsidRPr="0078762A">
        <w:rPr>
          <w:rStyle w:val="dane1"/>
          <w:color w:val="000000" w:themeColor="text1"/>
        </w:rPr>
        <w:t>Wszystkie raty płatne na ostatni roboczy dzień każdego miesiąca, poczynając od 2028 roku.</w:t>
      </w:r>
    </w:p>
    <w:p w14:paraId="2A94E35B" w14:textId="77777777" w:rsidR="005C0B37" w:rsidRPr="0078762A" w:rsidRDefault="005C0B37" w:rsidP="004610DE">
      <w:pPr>
        <w:widowControl w:val="0"/>
        <w:autoSpaceDE w:val="0"/>
        <w:autoSpaceDN w:val="0"/>
        <w:adjustRightInd w:val="0"/>
        <w:spacing w:line="360" w:lineRule="auto"/>
        <w:rPr>
          <w:color w:val="000000" w:themeColor="text1"/>
          <w:highlight w:val="white"/>
        </w:rPr>
      </w:pPr>
    </w:p>
    <w:p w14:paraId="1B53CB04" w14:textId="4EA87873" w:rsidR="00EF707E" w:rsidRPr="0078762A" w:rsidRDefault="00C36F49" w:rsidP="00EF707E">
      <w:pPr>
        <w:spacing w:line="360" w:lineRule="auto"/>
        <w:jc w:val="both"/>
        <w:rPr>
          <w:rStyle w:val="dane1"/>
          <w:color w:val="000000" w:themeColor="text1"/>
        </w:rPr>
      </w:pPr>
      <w:r w:rsidRPr="0078762A">
        <w:rPr>
          <w:color w:val="000000" w:themeColor="text1"/>
          <w:highlight w:val="white"/>
        </w:rPr>
        <w:t xml:space="preserve">2.3. </w:t>
      </w:r>
      <w:r w:rsidR="006F795C" w:rsidRPr="0078762A">
        <w:rPr>
          <w:rStyle w:val="dane1"/>
          <w:color w:val="000000" w:themeColor="text1"/>
        </w:rPr>
        <w:t xml:space="preserve">Odsetki od wykorzystanego kredytu naliczane są od kwoty aktualnego zadłużenia i podlegają spłacie w terminie do ostatniego dnia </w:t>
      </w:r>
      <w:r w:rsidR="004610DE" w:rsidRPr="0078762A">
        <w:rPr>
          <w:rStyle w:val="dane1"/>
          <w:color w:val="000000" w:themeColor="text1"/>
        </w:rPr>
        <w:t xml:space="preserve">roboczego </w:t>
      </w:r>
      <w:r w:rsidR="006F795C" w:rsidRPr="0078762A">
        <w:rPr>
          <w:rStyle w:val="dane1"/>
          <w:color w:val="000000" w:themeColor="text1"/>
        </w:rPr>
        <w:t>każdego miesiąca</w:t>
      </w:r>
      <w:r w:rsidR="004610DE" w:rsidRPr="0078762A">
        <w:rPr>
          <w:color w:val="000000" w:themeColor="text1"/>
        </w:rPr>
        <w:t xml:space="preserve">, poczynając od sierpnia 2020 r. </w:t>
      </w:r>
    </w:p>
    <w:p w14:paraId="19D45821" w14:textId="77777777" w:rsidR="004610DE" w:rsidRPr="0078762A" w:rsidRDefault="004610DE" w:rsidP="00EF707E">
      <w:pPr>
        <w:spacing w:line="360" w:lineRule="auto"/>
        <w:jc w:val="both"/>
        <w:rPr>
          <w:rStyle w:val="dane1"/>
          <w:color w:val="000000" w:themeColor="text1"/>
        </w:rPr>
      </w:pPr>
    </w:p>
    <w:p w14:paraId="5EB60240" w14:textId="6D6A5122" w:rsidR="004F393B" w:rsidRPr="0078762A" w:rsidRDefault="00C36F49" w:rsidP="00EF707E">
      <w:pPr>
        <w:spacing w:line="360" w:lineRule="auto"/>
        <w:jc w:val="both"/>
        <w:rPr>
          <w:rStyle w:val="dane1"/>
          <w:color w:val="000000" w:themeColor="text1"/>
        </w:rPr>
      </w:pPr>
      <w:r w:rsidRPr="0078762A">
        <w:rPr>
          <w:rStyle w:val="dane1"/>
          <w:color w:val="000000" w:themeColor="text1"/>
        </w:rPr>
        <w:t xml:space="preserve">2.4. </w:t>
      </w:r>
      <w:r w:rsidR="00781D9E" w:rsidRPr="0078762A">
        <w:rPr>
          <w:rStyle w:val="dane1"/>
          <w:color w:val="000000" w:themeColor="text1"/>
        </w:rPr>
        <w:t>Kredyt będzie oprocentowany wg zmiennej stopy procentowej w stosunku rocznym. Oprocentowanie na następny miesiąc będzie obliczone wg stawki WIBOR 1M</w:t>
      </w:r>
      <w:r w:rsidR="004610DE" w:rsidRPr="0078762A">
        <w:rPr>
          <w:rStyle w:val="dane1"/>
          <w:color w:val="000000" w:themeColor="text1"/>
        </w:rPr>
        <w:t xml:space="preserve"> </w:t>
      </w:r>
      <w:r w:rsidR="00781D9E" w:rsidRPr="0078762A">
        <w:rPr>
          <w:rStyle w:val="dane1"/>
          <w:color w:val="000000" w:themeColor="text1"/>
        </w:rPr>
        <w:t>z dnia poprzedzającego rozpoczęcie każdego okresu obrachunkowego oraz marży banku.</w:t>
      </w:r>
    </w:p>
    <w:p w14:paraId="3021C020" w14:textId="77777777" w:rsidR="004610DE" w:rsidRPr="0078762A" w:rsidRDefault="004610DE" w:rsidP="00EF707E">
      <w:pPr>
        <w:spacing w:line="360" w:lineRule="auto"/>
        <w:jc w:val="both"/>
        <w:rPr>
          <w:rStyle w:val="dane1"/>
          <w:color w:val="000000" w:themeColor="text1"/>
        </w:rPr>
      </w:pPr>
    </w:p>
    <w:p w14:paraId="302FCD0A" w14:textId="75C4E7BE" w:rsidR="00EF707E" w:rsidRPr="0078762A" w:rsidRDefault="00C36F49" w:rsidP="00EF707E">
      <w:pPr>
        <w:spacing w:line="360" w:lineRule="auto"/>
        <w:jc w:val="both"/>
        <w:rPr>
          <w:rStyle w:val="dane1"/>
          <w:color w:val="000000" w:themeColor="text1"/>
        </w:rPr>
      </w:pPr>
      <w:r w:rsidRPr="0078762A">
        <w:rPr>
          <w:rStyle w:val="dane1"/>
          <w:color w:val="000000" w:themeColor="text1"/>
        </w:rPr>
        <w:t xml:space="preserve">2.5. </w:t>
      </w:r>
      <w:r w:rsidR="00EF707E" w:rsidRPr="0078762A">
        <w:rPr>
          <w:rStyle w:val="dane1"/>
          <w:color w:val="000000" w:themeColor="text1"/>
        </w:rPr>
        <w:t>Prowizja</w:t>
      </w:r>
      <w:r w:rsidR="009273CC" w:rsidRPr="0078762A">
        <w:rPr>
          <w:rStyle w:val="dane1"/>
          <w:color w:val="000000" w:themeColor="text1"/>
        </w:rPr>
        <w:t xml:space="preserve"> przygotowawcza płatna w ciągu </w:t>
      </w:r>
      <w:r w:rsidR="007A24CF" w:rsidRPr="0078762A">
        <w:rPr>
          <w:rStyle w:val="dane1"/>
          <w:color w:val="000000" w:themeColor="text1"/>
        </w:rPr>
        <w:t>1</w:t>
      </w:r>
      <w:r w:rsidR="00EF707E" w:rsidRPr="0078762A">
        <w:rPr>
          <w:rStyle w:val="dane1"/>
          <w:color w:val="000000" w:themeColor="text1"/>
        </w:rPr>
        <w:t>0 dni od podpisania umowy.</w:t>
      </w:r>
    </w:p>
    <w:p w14:paraId="46423AB1" w14:textId="56D69927" w:rsidR="00EF707E" w:rsidRPr="0078762A" w:rsidRDefault="00C36F49" w:rsidP="00EF707E">
      <w:pPr>
        <w:spacing w:line="360" w:lineRule="auto"/>
        <w:jc w:val="both"/>
        <w:rPr>
          <w:rStyle w:val="dane1"/>
          <w:color w:val="000000" w:themeColor="text1"/>
        </w:rPr>
      </w:pPr>
      <w:r w:rsidRPr="0078762A">
        <w:rPr>
          <w:rStyle w:val="dane1"/>
          <w:color w:val="000000" w:themeColor="text1"/>
        </w:rPr>
        <w:t>2.6.</w:t>
      </w:r>
      <w:r w:rsidR="00CF5954" w:rsidRPr="0078762A">
        <w:rPr>
          <w:rStyle w:val="dane1"/>
          <w:color w:val="000000" w:themeColor="text1"/>
        </w:rPr>
        <w:t xml:space="preserve"> </w:t>
      </w:r>
      <w:r w:rsidR="00EF707E" w:rsidRPr="0078762A">
        <w:rPr>
          <w:rStyle w:val="dane1"/>
          <w:color w:val="000000" w:themeColor="text1"/>
        </w:rPr>
        <w:t>Zabezpieczenie kredytu: weksel in blanco wraz z deklaracją wekslową.</w:t>
      </w:r>
      <w:r w:rsidRPr="0078762A">
        <w:rPr>
          <w:rStyle w:val="dane1"/>
          <w:color w:val="000000" w:themeColor="text1"/>
        </w:rPr>
        <w:t xml:space="preserve"> </w:t>
      </w:r>
    </w:p>
    <w:p w14:paraId="0CFF9EAC" w14:textId="00846EDD" w:rsidR="00EF707E" w:rsidRPr="0078762A" w:rsidRDefault="00C36F49" w:rsidP="00EF707E">
      <w:pPr>
        <w:spacing w:line="360" w:lineRule="auto"/>
        <w:jc w:val="both"/>
        <w:rPr>
          <w:rStyle w:val="dane1"/>
          <w:color w:val="000000" w:themeColor="text1"/>
        </w:rPr>
      </w:pPr>
      <w:r w:rsidRPr="0078762A">
        <w:rPr>
          <w:rStyle w:val="dane1"/>
          <w:color w:val="000000" w:themeColor="text1"/>
        </w:rPr>
        <w:t xml:space="preserve">2.7. </w:t>
      </w:r>
      <w:r w:rsidR="00EF707E" w:rsidRPr="0078762A">
        <w:rPr>
          <w:rStyle w:val="dane1"/>
          <w:color w:val="000000" w:themeColor="text1"/>
        </w:rPr>
        <w:t xml:space="preserve">Zamawiający zastrzega sobie prawo </w:t>
      </w:r>
      <w:r w:rsidR="00967CF9" w:rsidRPr="0078762A">
        <w:rPr>
          <w:rStyle w:val="dane1"/>
          <w:color w:val="000000" w:themeColor="text1"/>
        </w:rPr>
        <w:t xml:space="preserve">do wcześniejszej spłaty kredytu w całości lub w części bez dodatkowych kosztów (opłat, prowizji itp.). Oprocentowanie liczone będzie wówczas za okres faktycznego korzystania z kredytu. </w:t>
      </w:r>
    </w:p>
    <w:p w14:paraId="6D87D87B" w14:textId="1DFB650D" w:rsidR="00EF707E" w:rsidRPr="0078762A" w:rsidRDefault="00C36F49" w:rsidP="00EF707E">
      <w:pPr>
        <w:spacing w:line="360" w:lineRule="auto"/>
        <w:jc w:val="both"/>
        <w:rPr>
          <w:rStyle w:val="dane1"/>
          <w:color w:val="000000" w:themeColor="text1"/>
        </w:rPr>
      </w:pPr>
      <w:r w:rsidRPr="0078762A">
        <w:rPr>
          <w:rStyle w:val="dane1"/>
          <w:color w:val="000000" w:themeColor="text1"/>
        </w:rPr>
        <w:t xml:space="preserve">2.8. </w:t>
      </w:r>
      <w:r w:rsidR="004F393B" w:rsidRPr="0078762A">
        <w:rPr>
          <w:rStyle w:val="dane1"/>
          <w:color w:val="000000" w:themeColor="text1"/>
        </w:rPr>
        <w:t xml:space="preserve"> </w:t>
      </w:r>
      <w:r w:rsidR="00EF707E" w:rsidRPr="0078762A">
        <w:rPr>
          <w:rStyle w:val="dane1"/>
          <w:color w:val="000000" w:themeColor="text1"/>
        </w:rPr>
        <w:t xml:space="preserve">Zamawiający dopuszcza stosowanie </w:t>
      </w:r>
      <w:r w:rsidRPr="0078762A">
        <w:rPr>
          <w:rStyle w:val="dane1"/>
          <w:color w:val="000000" w:themeColor="text1"/>
        </w:rPr>
        <w:t xml:space="preserve">odsetek, </w:t>
      </w:r>
      <w:r w:rsidR="00EF707E" w:rsidRPr="0078762A">
        <w:rPr>
          <w:rStyle w:val="dane1"/>
          <w:color w:val="000000" w:themeColor="text1"/>
        </w:rPr>
        <w:t>opłat i prowizji z tytułu</w:t>
      </w:r>
      <w:r w:rsidRPr="0078762A">
        <w:rPr>
          <w:rStyle w:val="dane1"/>
          <w:color w:val="000000" w:themeColor="text1"/>
        </w:rPr>
        <w:t xml:space="preserve"> m.in.</w:t>
      </w:r>
      <w:r w:rsidR="00EF707E" w:rsidRPr="0078762A">
        <w:rPr>
          <w:rStyle w:val="dane1"/>
          <w:color w:val="000000" w:themeColor="text1"/>
        </w:rPr>
        <w:t xml:space="preserve"> oprocentowania kredytu oraz</w:t>
      </w:r>
      <w:r w:rsidRPr="0078762A">
        <w:rPr>
          <w:rStyle w:val="dane1"/>
          <w:color w:val="000000" w:themeColor="text1"/>
        </w:rPr>
        <w:t xml:space="preserve"> </w:t>
      </w:r>
      <w:r w:rsidR="00EF707E" w:rsidRPr="0078762A">
        <w:rPr>
          <w:rStyle w:val="dane1"/>
          <w:color w:val="000000" w:themeColor="text1"/>
        </w:rPr>
        <w:t>prowizji przygotow</w:t>
      </w:r>
      <w:r w:rsidRPr="0078762A">
        <w:rPr>
          <w:rStyle w:val="dane1"/>
          <w:color w:val="000000" w:themeColor="text1"/>
        </w:rPr>
        <w:t>awczej (za udzielenie kredytu). Niedopuszczalna jest p</w:t>
      </w:r>
      <w:r w:rsidR="00EF707E" w:rsidRPr="0078762A">
        <w:rPr>
          <w:rStyle w:val="dane1"/>
          <w:color w:val="000000" w:themeColor="text1"/>
        </w:rPr>
        <w:t>rowizja za wcześniejszą spłatę kredytu</w:t>
      </w:r>
      <w:r w:rsidRPr="0078762A">
        <w:rPr>
          <w:rStyle w:val="dane1"/>
          <w:color w:val="000000" w:themeColor="text1"/>
        </w:rPr>
        <w:t>.</w:t>
      </w:r>
      <w:r w:rsidR="00967CF9" w:rsidRPr="0078762A">
        <w:rPr>
          <w:rStyle w:val="dane1"/>
          <w:color w:val="000000" w:themeColor="text1"/>
        </w:rPr>
        <w:t xml:space="preserve"> </w:t>
      </w:r>
    </w:p>
    <w:p w14:paraId="6CF06DED" w14:textId="7F746D78" w:rsidR="004F393B" w:rsidRPr="0078762A" w:rsidRDefault="00781D9E" w:rsidP="00EF707E">
      <w:pPr>
        <w:spacing w:line="360" w:lineRule="auto"/>
        <w:jc w:val="both"/>
        <w:rPr>
          <w:rStyle w:val="dane1"/>
          <w:color w:val="000000" w:themeColor="text1"/>
        </w:rPr>
      </w:pPr>
      <w:r w:rsidRPr="0078762A">
        <w:rPr>
          <w:rStyle w:val="dane1"/>
          <w:color w:val="000000" w:themeColor="text1"/>
        </w:rPr>
        <w:t xml:space="preserve">2.9. </w:t>
      </w:r>
      <w:r w:rsidR="004F393B" w:rsidRPr="0078762A">
        <w:rPr>
          <w:rStyle w:val="dane1"/>
          <w:color w:val="000000" w:themeColor="text1"/>
        </w:rPr>
        <w:t xml:space="preserve">W celu obliczenia ceny ofertowej dla potrzeb wyboru najkorzystniejszej oferty należy przyjąć </w:t>
      </w:r>
      <w:r w:rsidR="000B3102" w:rsidRPr="0078762A">
        <w:rPr>
          <w:rStyle w:val="dane1"/>
          <w:color w:val="000000" w:themeColor="text1"/>
        </w:rPr>
        <w:t>d</w:t>
      </w:r>
      <w:r w:rsidR="007A24CF" w:rsidRPr="0078762A">
        <w:rPr>
          <w:rStyle w:val="dane1"/>
          <w:color w:val="000000" w:themeColor="text1"/>
        </w:rPr>
        <w:t>ni</w:t>
      </w:r>
      <w:r w:rsidR="00CF11BD" w:rsidRPr="0078762A">
        <w:rPr>
          <w:rStyle w:val="dane1"/>
          <w:color w:val="000000" w:themeColor="text1"/>
        </w:rPr>
        <w:t xml:space="preserve"> </w:t>
      </w:r>
      <w:r w:rsidR="00E50580" w:rsidRPr="0078762A">
        <w:rPr>
          <w:rStyle w:val="dane1"/>
          <w:color w:val="000000" w:themeColor="text1"/>
        </w:rPr>
        <w:t>10.08.2020, 30.09.2020., 30.10.2020 oraz 3</w:t>
      </w:r>
      <w:r w:rsidR="007A24CF" w:rsidRPr="0078762A">
        <w:rPr>
          <w:rStyle w:val="dane1"/>
          <w:color w:val="000000" w:themeColor="text1"/>
        </w:rPr>
        <w:t xml:space="preserve">0.11.2020 </w:t>
      </w:r>
      <w:r w:rsidR="000B3102" w:rsidRPr="0078762A">
        <w:rPr>
          <w:rStyle w:val="dane1"/>
          <w:color w:val="000000" w:themeColor="text1"/>
        </w:rPr>
        <w:t xml:space="preserve">r. jako </w:t>
      </w:r>
      <w:r w:rsidR="005C0B37" w:rsidRPr="0078762A">
        <w:rPr>
          <w:rStyle w:val="dane1"/>
          <w:color w:val="000000" w:themeColor="text1"/>
        </w:rPr>
        <w:t>przewidywan</w:t>
      </w:r>
      <w:r w:rsidR="00CE0BD5" w:rsidRPr="0078762A">
        <w:rPr>
          <w:rStyle w:val="dane1"/>
          <w:color w:val="000000" w:themeColor="text1"/>
        </w:rPr>
        <w:t>e</w:t>
      </w:r>
      <w:r w:rsidR="005C0B37" w:rsidRPr="0078762A">
        <w:rPr>
          <w:rStyle w:val="dane1"/>
          <w:color w:val="000000" w:themeColor="text1"/>
        </w:rPr>
        <w:t xml:space="preserve"> </w:t>
      </w:r>
      <w:r w:rsidR="000B3102" w:rsidRPr="0078762A">
        <w:rPr>
          <w:rStyle w:val="dane1"/>
          <w:color w:val="000000" w:themeColor="text1"/>
        </w:rPr>
        <w:t>d</w:t>
      </w:r>
      <w:r w:rsidR="00CE0BD5" w:rsidRPr="0078762A">
        <w:rPr>
          <w:rStyle w:val="dane1"/>
          <w:color w:val="000000" w:themeColor="text1"/>
        </w:rPr>
        <w:t xml:space="preserve">ni </w:t>
      </w:r>
      <w:r w:rsidR="000B3102" w:rsidRPr="0078762A">
        <w:rPr>
          <w:rStyle w:val="dane1"/>
          <w:color w:val="000000" w:themeColor="text1"/>
        </w:rPr>
        <w:t xml:space="preserve">uruchomienia </w:t>
      </w:r>
      <w:r w:rsidR="00CE0BD5" w:rsidRPr="0078762A">
        <w:rPr>
          <w:rStyle w:val="dane1"/>
          <w:color w:val="000000" w:themeColor="text1"/>
        </w:rPr>
        <w:t xml:space="preserve">transz </w:t>
      </w:r>
      <w:r w:rsidR="000B3102" w:rsidRPr="0078762A">
        <w:rPr>
          <w:rStyle w:val="dane1"/>
          <w:color w:val="000000" w:themeColor="text1"/>
        </w:rPr>
        <w:t xml:space="preserve">kredytu oraz </w:t>
      </w:r>
      <w:r w:rsidR="004F393B" w:rsidRPr="0078762A">
        <w:rPr>
          <w:rStyle w:val="dane1"/>
          <w:color w:val="000000" w:themeColor="text1"/>
        </w:rPr>
        <w:t xml:space="preserve">stałą stopę oprocentowania WIBOR 1 M w </w:t>
      </w:r>
      <w:r w:rsidR="000C5B6F" w:rsidRPr="0078762A">
        <w:rPr>
          <w:rStyle w:val="dane1"/>
          <w:color w:val="000000" w:themeColor="text1"/>
        </w:rPr>
        <w:t xml:space="preserve">wysokości </w:t>
      </w:r>
      <w:r w:rsidR="007A24CF" w:rsidRPr="0078762A">
        <w:rPr>
          <w:rStyle w:val="dane1"/>
          <w:color w:val="000000" w:themeColor="text1"/>
        </w:rPr>
        <w:t>0,24</w:t>
      </w:r>
      <w:r w:rsidR="000C5B6F" w:rsidRPr="0078762A">
        <w:rPr>
          <w:rStyle w:val="dane1"/>
          <w:color w:val="000000" w:themeColor="text1"/>
        </w:rPr>
        <w:t>%</w:t>
      </w:r>
      <w:r w:rsidR="0013471F" w:rsidRPr="0078762A">
        <w:rPr>
          <w:rStyle w:val="dane1"/>
          <w:color w:val="000000" w:themeColor="text1"/>
        </w:rPr>
        <w:t>.</w:t>
      </w:r>
    </w:p>
    <w:p w14:paraId="678F9BC5" w14:textId="2113FC0B" w:rsidR="00F472EE" w:rsidRPr="0078762A" w:rsidRDefault="00F472EE" w:rsidP="00EF707E">
      <w:pPr>
        <w:spacing w:line="360" w:lineRule="auto"/>
        <w:jc w:val="both"/>
        <w:rPr>
          <w:rStyle w:val="dane1"/>
          <w:color w:val="000000" w:themeColor="text1"/>
        </w:rPr>
      </w:pPr>
      <w:r w:rsidRPr="0078762A">
        <w:rPr>
          <w:rStyle w:val="dane1"/>
          <w:color w:val="000000" w:themeColor="text1"/>
        </w:rPr>
        <w:t>Okres kredytowania od podpisania umowy kredytowej do</w:t>
      </w:r>
      <w:r w:rsidR="007A24CF" w:rsidRPr="0078762A">
        <w:rPr>
          <w:rStyle w:val="dane1"/>
          <w:color w:val="000000" w:themeColor="text1"/>
        </w:rPr>
        <w:t xml:space="preserve"> dnia</w:t>
      </w:r>
      <w:r w:rsidRPr="0078762A">
        <w:rPr>
          <w:rStyle w:val="dane1"/>
          <w:color w:val="000000" w:themeColor="text1"/>
        </w:rPr>
        <w:t xml:space="preserve"> </w:t>
      </w:r>
      <w:bookmarkStart w:id="2" w:name="_Hlk42209535"/>
      <w:r w:rsidRPr="0078762A">
        <w:rPr>
          <w:rStyle w:val="dane1"/>
          <w:color w:val="000000" w:themeColor="text1"/>
        </w:rPr>
        <w:t>31 październik</w:t>
      </w:r>
      <w:r w:rsidR="007A24CF" w:rsidRPr="0078762A">
        <w:rPr>
          <w:rStyle w:val="dane1"/>
          <w:color w:val="000000" w:themeColor="text1"/>
        </w:rPr>
        <w:t>a</w:t>
      </w:r>
      <w:r w:rsidRPr="0078762A">
        <w:rPr>
          <w:rStyle w:val="dane1"/>
          <w:color w:val="000000" w:themeColor="text1"/>
        </w:rPr>
        <w:t xml:space="preserve"> 2033 </w:t>
      </w:r>
      <w:bookmarkEnd w:id="2"/>
      <w:r w:rsidRPr="0078762A">
        <w:rPr>
          <w:rStyle w:val="dane1"/>
          <w:color w:val="000000" w:themeColor="text1"/>
        </w:rPr>
        <w:t>r.</w:t>
      </w:r>
    </w:p>
    <w:p w14:paraId="51424E5D" w14:textId="77C52CBC" w:rsidR="00362090" w:rsidRPr="0078762A" w:rsidRDefault="00F472EE" w:rsidP="00EF707E">
      <w:pPr>
        <w:spacing w:line="360" w:lineRule="auto"/>
        <w:jc w:val="both"/>
        <w:rPr>
          <w:rStyle w:val="dane1"/>
          <w:color w:val="000000" w:themeColor="text1"/>
        </w:rPr>
      </w:pPr>
      <w:r w:rsidRPr="0078762A">
        <w:rPr>
          <w:rStyle w:val="dane1"/>
          <w:color w:val="000000" w:themeColor="text1"/>
        </w:rPr>
        <w:t>Karencja w spłacie rat kapitałowych kredytu do</w:t>
      </w:r>
      <w:r w:rsidR="007A24CF" w:rsidRPr="0078762A">
        <w:rPr>
          <w:rStyle w:val="dane1"/>
          <w:color w:val="000000" w:themeColor="text1"/>
        </w:rPr>
        <w:t xml:space="preserve"> dnia</w:t>
      </w:r>
      <w:r w:rsidRPr="0078762A">
        <w:rPr>
          <w:rStyle w:val="dane1"/>
          <w:color w:val="000000" w:themeColor="text1"/>
        </w:rPr>
        <w:t xml:space="preserve"> 31 grudnia 2027 r.</w:t>
      </w:r>
    </w:p>
    <w:p w14:paraId="0B57BB72" w14:textId="0802DBEF" w:rsidR="00F472EE" w:rsidRPr="0078762A" w:rsidRDefault="00F472EE" w:rsidP="00EF707E">
      <w:pPr>
        <w:spacing w:line="360" w:lineRule="auto"/>
        <w:jc w:val="both"/>
        <w:rPr>
          <w:rStyle w:val="dane1"/>
          <w:color w:val="000000" w:themeColor="text1"/>
        </w:rPr>
      </w:pPr>
      <w:r w:rsidRPr="0078762A">
        <w:rPr>
          <w:rStyle w:val="dane1"/>
          <w:color w:val="000000" w:themeColor="text1"/>
        </w:rPr>
        <w:lastRenderedPageBreak/>
        <w:t>Zamawiającemu przysługuje prawo wykorzystania kredytu w kwocie niższej niż kwota 4.700.000,00 zł. bez ponoszenia z tego tytułu dodatkowych kosztów (opłat, prowizji itp.).</w:t>
      </w:r>
      <w:r w:rsidR="00C616C2" w:rsidRPr="0078762A">
        <w:rPr>
          <w:rStyle w:val="dane1"/>
          <w:color w:val="000000" w:themeColor="text1"/>
        </w:rPr>
        <w:t xml:space="preserve"> Odpowiednio w takim przypadku zmianie ulegnie harmonogram spłat rat kredytu.</w:t>
      </w:r>
    </w:p>
    <w:p w14:paraId="47460A7F" w14:textId="650D7B5B" w:rsidR="00362090" w:rsidRPr="0078762A" w:rsidRDefault="00967CF9" w:rsidP="00D61C44">
      <w:pPr>
        <w:spacing w:line="360" w:lineRule="auto"/>
        <w:jc w:val="both"/>
        <w:rPr>
          <w:color w:val="000000" w:themeColor="text1"/>
          <w:highlight w:val="white"/>
        </w:rPr>
      </w:pPr>
      <w:r w:rsidRPr="0078762A">
        <w:rPr>
          <w:color w:val="000000" w:themeColor="text1"/>
          <w:highlight w:val="white"/>
        </w:rPr>
        <w:t>Kredyt nie może być obciążony innymi opłatami niż wymienione w SIWZ.</w:t>
      </w:r>
    </w:p>
    <w:p w14:paraId="6252182A" w14:textId="111CAC59" w:rsidR="00362090" w:rsidRPr="0078762A" w:rsidRDefault="00362090" w:rsidP="00D61C44">
      <w:pPr>
        <w:spacing w:line="360" w:lineRule="auto"/>
        <w:jc w:val="both"/>
        <w:rPr>
          <w:color w:val="000000" w:themeColor="text1"/>
        </w:rPr>
      </w:pPr>
      <w:r w:rsidRPr="0078762A">
        <w:rPr>
          <w:color w:val="000000" w:themeColor="text1"/>
          <w:highlight w:val="white"/>
        </w:rPr>
        <w:t xml:space="preserve">Zamawiający nie złoży oświadczenia o poddaniu się egzekucji w trybie art. 777 </w:t>
      </w:r>
      <w:r w:rsidR="007C0DD8" w:rsidRPr="0078762A">
        <w:rPr>
          <w:color w:val="000000" w:themeColor="text1"/>
        </w:rPr>
        <w:t>§1 pkt. 5 k.p.c.</w:t>
      </w:r>
    </w:p>
    <w:p w14:paraId="2F880896" w14:textId="6846724A" w:rsidR="0008395C" w:rsidRPr="0078762A" w:rsidRDefault="0008395C" w:rsidP="00D61C44">
      <w:pPr>
        <w:spacing w:line="360" w:lineRule="auto"/>
        <w:jc w:val="both"/>
        <w:rPr>
          <w:color w:val="000000" w:themeColor="text1"/>
        </w:rPr>
      </w:pPr>
      <w:r w:rsidRPr="0078762A">
        <w:rPr>
          <w:color w:val="000000" w:themeColor="text1"/>
        </w:rPr>
        <w:t>Na rachunkach Zamawiającego w bankach nie ciążą zajęcia egzekucyjne.</w:t>
      </w:r>
    </w:p>
    <w:p w14:paraId="7C48427C" w14:textId="79A235AF" w:rsidR="00084FAB" w:rsidRPr="0078762A" w:rsidRDefault="0008395C" w:rsidP="00D61C44">
      <w:pPr>
        <w:spacing w:line="360" w:lineRule="auto"/>
        <w:jc w:val="both"/>
        <w:rPr>
          <w:color w:val="000000" w:themeColor="text1"/>
        </w:rPr>
      </w:pPr>
      <w:r w:rsidRPr="0078762A">
        <w:rPr>
          <w:color w:val="000000" w:themeColor="text1"/>
        </w:rPr>
        <w:t>Zamawiający nie posiada zaległych zobowiązań w bankach.</w:t>
      </w:r>
      <w:r w:rsidR="00084FAB" w:rsidRPr="0078762A">
        <w:rPr>
          <w:color w:val="000000" w:themeColor="text1"/>
        </w:rPr>
        <w:t xml:space="preserve"> W Gminie Dwikozy nie był prowadzony program postępowania naprawczego w rozumieniu Ustawy z dn. 27 sierpnia 2009 r. o finansach publicznych.</w:t>
      </w:r>
    </w:p>
    <w:p w14:paraId="6C4DA43A" w14:textId="5EF27B13" w:rsidR="00084FAB" w:rsidRPr="0078762A" w:rsidRDefault="00084FAB" w:rsidP="00D61C44">
      <w:pPr>
        <w:spacing w:line="360" w:lineRule="auto"/>
        <w:jc w:val="both"/>
        <w:rPr>
          <w:color w:val="000000" w:themeColor="text1"/>
        </w:rPr>
      </w:pPr>
      <w:r w:rsidRPr="0078762A">
        <w:rPr>
          <w:color w:val="000000" w:themeColor="text1"/>
        </w:rPr>
        <w:t>W Gminie Dwikozy nie były prowadzone za pośrednictwem komornika sądowego działania windykacyjne wszczynane na wniosek banków.</w:t>
      </w:r>
    </w:p>
    <w:p w14:paraId="0AF1E001" w14:textId="607648EF" w:rsidR="003C09C2" w:rsidRPr="0078762A" w:rsidRDefault="003C09C2" w:rsidP="00D61C44">
      <w:pPr>
        <w:spacing w:line="360" w:lineRule="auto"/>
        <w:jc w:val="both"/>
        <w:rPr>
          <w:color w:val="000000" w:themeColor="text1"/>
        </w:rPr>
      </w:pPr>
      <w:r w:rsidRPr="0078762A">
        <w:rPr>
          <w:color w:val="000000" w:themeColor="text1"/>
        </w:rPr>
        <w:t>Zamawiający nie udzielił poręczeń i gwarancji innym podmioto</w:t>
      </w:r>
      <w:r w:rsidR="00B00014">
        <w:rPr>
          <w:color w:val="000000" w:themeColor="text1"/>
        </w:rPr>
        <w:t>m.</w:t>
      </w:r>
    </w:p>
    <w:p w14:paraId="4F44B76C" w14:textId="77777777" w:rsidR="003C09C2" w:rsidRPr="0078762A" w:rsidRDefault="003C09C2" w:rsidP="00D61C44">
      <w:pPr>
        <w:spacing w:line="360" w:lineRule="auto"/>
        <w:jc w:val="both"/>
        <w:rPr>
          <w:color w:val="000000" w:themeColor="text1"/>
        </w:rPr>
      </w:pPr>
      <w:r w:rsidRPr="0078762A">
        <w:rPr>
          <w:color w:val="000000" w:themeColor="text1"/>
        </w:rPr>
        <w:t>Podmioty powiązane kapitałowo z Zamawiającym:</w:t>
      </w:r>
    </w:p>
    <w:p w14:paraId="4F52DEF7" w14:textId="463D9960" w:rsidR="003C09C2" w:rsidRPr="0078762A" w:rsidRDefault="003C09C2" w:rsidP="00D61C44">
      <w:pPr>
        <w:spacing w:line="360" w:lineRule="auto"/>
        <w:jc w:val="both"/>
        <w:rPr>
          <w:color w:val="000000" w:themeColor="text1"/>
        </w:rPr>
      </w:pPr>
      <w:r w:rsidRPr="0078762A">
        <w:rPr>
          <w:color w:val="000000" w:themeColor="text1"/>
        </w:rPr>
        <w:t xml:space="preserve">Zakład Gospodarki Komunalnej Sp. z o.o. w Dwikozach, ul. Spółdzielcza 15 – 100% udziałów. </w:t>
      </w:r>
    </w:p>
    <w:p w14:paraId="299AF5D5" w14:textId="77777777" w:rsidR="00967CF9" w:rsidRPr="0078762A" w:rsidRDefault="00967CF9" w:rsidP="00D61C44">
      <w:pPr>
        <w:spacing w:line="360" w:lineRule="auto"/>
        <w:jc w:val="both"/>
        <w:rPr>
          <w:b/>
          <w:color w:val="000000" w:themeColor="text1"/>
          <w:highlight w:val="white"/>
        </w:rPr>
      </w:pPr>
    </w:p>
    <w:p w14:paraId="2B5E55D4" w14:textId="11293BBA" w:rsidR="00540D2E" w:rsidRPr="0078762A" w:rsidRDefault="00760A68" w:rsidP="00D61C44">
      <w:pPr>
        <w:spacing w:line="360" w:lineRule="auto"/>
        <w:jc w:val="both"/>
        <w:rPr>
          <w:color w:val="000000" w:themeColor="text1"/>
        </w:rPr>
      </w:pPr>
      <w:r w:rsidRPr="0078762A">
        <w:rPr>
          <w:b/>
          <w:color w:val="000000" w:themeColor="text1"/>
          <w:highlight w:val="white"/>
        </w:rPr>
        <w:t>2.</w:t>
      </w:r>
      <w:r w:rsidR="00781D9E" w:rsidRPr="0078762A">
        <w:rPr>
          <w:b/>
          <w:color w:val="000000" w:themeColor="text1"/>
          <w:highlight w:val="white"/>
        </w:rPr>
        <w:t>10</w:t>
      </w:r>
      <w:r w:rsidR="00953D05" w:rsidRPr="0078762A">
        <w:rPr>
          <w:b/>
          <w:color w:val="000000" w:themeColor="text1"/>
          <w:highlight w:val="white"/>
        </w:rPr>
        <w:t xml:space="preserve">. </w:t>
      </w:r>
      <w:r w:rsidR="00540D2E" w:rsidRPr="0078762A">
        <w:rPr>
          <w:b/>
          <w:color w:val="000000" w:themeColor="text1"/>
          <w:highlight w:val="white"/>
        </w:rPr>
        <w:t>Kod CPV</w:t>
      </w:r>
      <w:r w:rsidR="00540D2E" w:rsidRPr="0078762A">
        <w:rPr>
          <w:color w:val="000000" w:themeColor="text1"/>
          <w:highlight w:val="white"/>
        </w:rPr>
        <w:t xml:space="preserve">: </w:t>
      </w:r>
    </w:p>
    <w:p w14:paraId="6369714C" w14:textId="77777777" w:rsidR="000C5B6F" w:rsidRPr="0078762A" w:rsidRDefault="00540D2E" w:rsidP="000C5B6F">
      <w:pPr>
        <w:spacing w:line="360" w:lineRule="auto"/>
        <w:jc w:val="both"/>
        <w:rPr>
          <w:b/>
          <w:color w:val="000000" w:themeColor="text1"/>
        </w:rPr>
      </w:pPr>
      <w:r w:rsidRPr="0078762A">
        <w:rPr>
          <w:b/>
          <w:color w:val="000000" w:themeColor="text1"/>
        </w:rPr>
        <w:t>Główn</w:t>
      </w:r>
      <w:r w:rsidR="000C5B6F" w:rsidRPr="0078762A">
        <w:rPr>
          <w:b/>
          <w:color w:val="000000" w:themeColor="text1"/>
        </w:rPr>
        <w:t>y przedmiot:</w:t>
      </w:r>
    </w:p>
    <w:p w14:paraId="704F3568" w14:textId="17F99E13" w:rsidR="000C5B6F" w:rsidRPr="0078762A" w:rsidRDefault="000C5B6F" w:rsidP="000C5B6F">
      <w:pPr>
        <w:spacing w:line="360" w:lineRule="auto"/>
        <w:jc w:val="both"/>
        <w:rPr>
          <w:color w:val="000000" w:themeColor="text1"/>
        </w:rPr>
      </w:pPr>
      <w:r w:rsidRPr="0078762A">
        <w:rPr>
          <w:color w:val="000000" w:themeColor="text1"/>
        </w:rPr>
        <w:t>66.11.30.00-5 Usługi udzielania kredytu</w:t>
      </w:r>
    </w:p>
    <w:p w14:paraId="3CE3027C" w14:textId="77777777" w:rsidR="00CF5C54" w:rsidRPr="0078762A" w:rsidRDefault="00CF5C54" w:rsidP="00D61C44">
      <w:pPr>
        <w:autoSpaceDE w:val="0"/>
        <w:autoSpaceDN w:val="0"/>
        <w:adjustRightInd w:val="0"/>
        <w:spacing w:line="360" w:lineRule="auto"/>
        <w:ind w:left="1276" w:hanging="1276"/>
        <w:jc w:val="both"/>
        <w:rPr>
          <w:color w:val="000000" w:themeColor="text1"/>
        </w:rPr>
      </w:pPr>
    </w:p>
    <w:p w14:paraId="4360C0A7" w14:textId="55AC7661" w:rsidR="00C36F49" w:rsidRPr="0078762A" w:rsidRDefault="00760A68" w:rsidP="00C36F49">
      <w:pPr>
        <w:widowControl w:val="0"/>
        <w:autoSpaceDE w:val="0"/>
        <w:autoSpaceDN w:val="0"/>
        <w:adjustRightInd w:val="0"/>
        <w:spacing w:line="360" w:lineRule="auto"/>
        <w:rPr>
          <w:color w:val="000000" w:themeColor="text1"/>
        </w:rPr>
      </w:pPr>
      <w:r w:rsidRPr="0078762A">
        <w:rPr>
          <w:color w:val="000000" w:themeColor="text1"/>
        </w:rPr>
        <w:t>3</w:t>
      </w:r>
      <w:r w:rsidR="00C36F49" w:rsidRPr="0078762A">
        <w:rPr>
          <w:color w:val="000000" w:themeColor="text1"/>
        </w:rPr>
        <w:t>. Informacja na temat możliwości powierzenia przez wykonawcę wykonania części lub całości zamówienia podwykonawcom.</w:t>
      </w:r>
    </w:p>
    <w:p w14:paraId="33438875" w14:textId="7C1F36E5" w:rsidR="00277A95" w:rsidRPr="0078762A" w:rsidRDefault="00277A95" w:rsidP="00277A95">
      <w:pPr>
        <w:widowControl w:val="0"/>
        <w:tabs>
          <w:tab w:val="left" w:pos="720"/>
        </w:tabs>
        <w:autoSpaceDE w:val="0"/>
        <w:autoSpaceDN w:val="0"/>
        <w:adjustRightInd w:val="0"/>
        <w:spacing w:before="60" w:after="60" w:line="360" w:lineRule="auto"/>
        <w:jc w:val="both"/>
        <w:rPr>
          <w:color w:val="000000" w:themeColor="text1"/>
        </w:rPr>
      </w:pPr>
      <w:r w:rsidRPr="0078762A">
        <w:rPr>
          <w:color w:val="000000" w:themeColor="text1"/>
        </w:rPr>
        <w:t xml:space="preserve">3.1. Wykonawca może powierzyć wykonanie części zamówienia podwykonawcy. Zamawiający żąda wskazania przez wykonawcę części zamówienia, której wykonanie zamierza powierzyć podwykonawcy. </w:t>
      </w:r>
    </w:p>
    <w:p w14:paraId="40D6C014" w14:textId="77777777" w:rsidR="00277A95" w:rsidRPr="0078762A" w:rsidRDefault="00277A95" w:rsidP="00277A95">
      <w:pPr>
        <w:widowControl w:val="0"/>
        <w:tabs>
          <w:tab w:val="left" w:pos="720"/>
        </w:tabs>
        <w:autoSpaceDE w:val="0"/>
        <w:autoSpaceDN w:val="0"/>
        <w:adjustRightInd w:val="0"/>
        <w:spacing w:before="60" w:after="60" w:line="360" w:lineRule="auto"/>
        <w:jc w:val="both"/>
        <w:rPr>
          <w:color w:val="000000" w:themeColor="text1"/>
        </w:rPr>
      </w:pPr>
      <w:r w:rsidRPr="0078762A">
        <w:rPr>
          <w:color w:val="000000" w:themeColor="text1"/>
        </w:rPr>
        <w:t>3.2. Zamawiający żąda podania przez wykonawcę w ofercie nazw (firm) podwykonawców, na których zasoby wykonawca powołuje się na zasadach określonych w art. 26 ust. 2b, w celu wykazania spełniania warunków udziału w postępowaniu, o których mowa w art. 22 ust. 1.</w:t>
      </w:r>
    </w:p>
    <w:p w14:paraId="0993955D" w14:textId="77777777" w:rsidR="00277A95" w:rsidRPr="0078762A" w:rsidRDefault="00277A95" w:rsidP="00277A95">
      <w:pPr>
        <w:widowControl w:val="0"/>
        <w:tabs>
          <w:tab w:val="left" w:pos="720"/>
        </w:tabs>
        <w:autoSpaceDE w:val="0"/>
        <w:autoSpaceDN w:val="0"/>
        <w:adjustRightInd w:val="0"/>
        <w:spacing w:before="60" w:after="60" w:line="360" w:lineRule="auto"/>
        <w:jc w:val="both"/>
        <w:rPr>
          <w:color w:val="000000" w:themeColor="text1"/>
        </w:rPr>
      </w:pPr>
      <w:r w:rsidRPr="0078762A">
        <w:rPr>
          <w:color w:val="000000" w:themeColor="text1"/>
        </w:rPr>
        <w:t>3.3. W przypadku zmiany albo rezygnacji z podwykonawcy, który jest podmiotem, na którego zasoby wykonawca powoływał się, na zasadach określonych w art. 26 ust. 2b,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14:paraId="7DD5B8F1" w14:textId="77777777" w:rsidR="00277A95" w:rsidRPr="0078762A" w:rsidRDefault="00277A95" w:rsidP="00277A95">
      <w:pPr>
        <w:widowControl w:val="0"/>
        <w:tabs>
          <w:tab w:val="left" w:pos="720"/>
        </w:tabs>
        <w:autoSpaceDE w:val="0"/>
        <w:autoSpaceDN w:val="0"/>
        <w:adjustRightInd w:val="0"/>
        <w:spacing w:before="60" w:after="60" w:line="360" w:lineRule="auto"/>
        <w:jc w:val="both"/>
        <w:rPr>
          <w:color w:val="000000" w:themeColor="text1"/>
        </w:rPr>
      </w:pPr>
      <w:r w:rsidRPr="0078762A">
        <w:rPr>
          <w:color w:val="000000" w:themeColor="text1"/>
        </w:rPr>
        <w:t xml:space="preserve">Spełnianie warunków udziału w postępowaniu powinno nastąpić na dzień składania ofert w </w:t>
      </w:r>
      <w:r w:rsidRPr="0078762A">
        <w:rPr>
          <w:color w:val="000000" w:themeColor="text1"/>
        </w:rPr>
        <w:lastRenderedPageBreak/>
        <w:t>postepowaniu lub w trakcie realizacji umowy.</w:t>
      </w:r>
    </w:p>
    <w:p w14:paraId="025A4E1B" w14:textId="252D3A19" w:rsidR="00C36F49" w:rsidRPr="0078762A" w:rsidRDefault="00760A68" w:rsidP="00C36F49">
      <w:pPr>
        <w:widowControl w:val="0"/>
        <w:autoSpaceDE w:val="0"/>
        <w:autoSpaceDN w:val="0"/>
        <w:adjustRightInd w:val="0"/>
        <w:spacing w:line="360" w:lineRule="auto"/>
        <w:rPr>
          <w:color w:val="000000" w:themeColor="text1"/>
        </w:rPr>
      </w:pPr>
      <w:r w:rsidRPr="0078762A">
        <w:rPr>
          <w:color w:val="000000" w:themeColor="text1"/>
        </w:rPr>
        <w:t>4</w:t>
      </w:r>
      <w:r w:rsidR="00C36F49" w:rsidRPr="0078762A">
        <w:rPr>
          <w:color w:val="000000" w:themeColor="text1"/>
        </w:rPr>
        <w:t>. Zamawiający nie dopuszcza możliwości składania ofert wariantowych.</w:t>
      </w:r>
    </w:p>
    <w:p w14:paraId="22BC866E" w14:textId="3BDAADEE" w:rsidR="00C36F49" w:rsidRPr="0078762A" w:rsidRDefault="00760A68" w:rsidP="00C36F49">
      <w:pPr>
        <w:widowControl w:val="0"/>
        <w:autoSpaceDE w:val="0"/>
        <w:autoSpaceDN w:val="0"/>
        <w:adjustRightInd w:val="0"/>
        <w:spacing w:line="360" w:lineRule="auto"/>
        <w:rPr>
          <w:color w:val="000000" w:themeColor="text1"/>
        </w:rPr>
      </w:pPr>
      <w:r w:rsidRPr="0078762A">
        <w:rPr>
          <w:color w:val="000000" w:themeColor="text1"/>
        </w:rPr>
        <w:t>5</w:t>
      </w:r>
      <w:r w:rsidR="00C36F49" w:rsidRPr="0078762A">
        <w:rPr>
          <w:color w:val="000000" w:themeColor="text1"/>
        </w:rPr>
        <w:t xml:space="preserve">. Przedmiotem niniejszego postępowania nie jest zawarcie umowy ramowej. </w:t>
      </w:r>
    </w:p>
    <w:p w14:paraId="198DA423" w14:textId="343C5351" w:rsidR="00C5631A" w:rsidRPr="0078762A" w:rsidRDefault="00760A68" w:rsidP="00C36F49">
      <w:pPr>
        <w:spacing w:line="360" w:lineRule="auto"/>
        <w:jc w:val="both"/>
        <w:rPr>
          <w:color w:val="000000" w:themeColor="text1"/>
        </w:rPr>
      </w:pPr>
      <w:r w:rsidRPr="0078762A">
        <w:rPr>
          <w:color w:val="000000" w:themeColor="text1"/>
        </w:rPr>
        <w:t>6</w:t>
      </w:r>
      <w:r w:rsidR="00C36F49" w:rsidRPr="0078762A">
        <w:rPr>
          <w:color w:val="000000" w:themeColor="text1"/>
        </w:rPr>
        <w:t>. Zamawiający nie przewiduje możliwości udzielenia zam</w:t>
      </w:r>
      <w:r w:rsidR="00C36F49" w:rsidRPr="0078762A">
        <w:rPr>
          <w:color w:val="000000" w:themeColor="text1"/>
          <w:highlight w:val="white"/>
        </w:rPr>
        <w:t>ówień uzupełniających</w:t>
      </w:r>
    </w:p>
    <w:p w14:paraId="6699F47E" w14:textId="20073147" w:rsidR="004D5752" w:rsidRPr="0078762A" w:rsidRDefault="00760A68" w:rsidP="00D61C44">
      <w:pPr>
        <w:spacing w:line="360" w:lineRule="auto"/>
        <w:jc w:val="both"/>
        <w:rPr>
          <w:color w:val="000000" w:themeColor="text1"/>
        </w:rPr>
      </w:pPr>
      <w:r w:rsidRPr="0078762A">
        <w:rPr>
          <w:color w:val="000000" w:themeColor="text1"/>
        </w:rPr>
        <w:t>7</w:t>
      </w:r>
      <w:r w:rsidR="004D5752" w:rsidRPr="0078762A">
        <w:rPr>
          <w:color w:val="000000" w:themeColor="text1"/>
        </w:rPr>
        <w:t>. Wymagania stawiane Wykonawcy</w:t>
      </w:r>
      <w:r w:rsidR="00A937F6" w:rsidRPr="0078762A">
        <w:rPr>
          <w:color w:val="000000" w:themeColor="text1"/>
        </w:rPr>
        <w:t>:</w:t>
      </w:r>
    </w:p>
    <w:p w14:paraId="2DDF227E" w14:textId="77777777" w:rsidR="00B14220" w:rsidRPr="0078762A" w:rsidRDefault="00B14220" w:rsidP="00B14220">
      <w:pPr>
        <w:spacing w:line="360" w:lineRule="auto"/>
        <w:jc w:val="both"/>
        <w:rPr>
          <w:color w:val="000000" w:themeColor="text1"/>
        </w:rPr>
      </w:pPr>
      <w:r w:rsidRPr="0078762A">
        <w:rPr>
          <w:color w:val="000000" w:themeColor="text1"/>
        </w:rPr>
        <w:t xml:space="preserve">7.1 Wykonawca jest odpowiedzialny za jakość świadczonej usługi i jej zgodność z warunkami technicznymi i jakościowymi opisanymi dla przedmiotu zamówienia. </w:t>
      </w:r>
    </w:p>
    <w:p w14:paraId="643B190F" w14:textId="77777777" w:rsidR="00B14220" w:rsidRPr="0078762A" w:rsidRDefault="00B14220" w:rsidP="00B14220">
      <w:pPr>
        <w:spacing w:line="360" w:lineRule="auto"/>
        <w:jc w:val="both"/>
        <w:rPr>
          <w:color w:val="000000" w:themeColor="text1"/>
        </w:rPr>
      </w:pPr>
      <w:r w:rsidRPr="0078762A">
        <w:rPr>
          <w:color w:val="000000" w:themeColor="text1"/>
        </w:rPr>
        <w:t xml:space="preserve">7.2 Wymagana jest należyta staranność przy realizacji zobowiązań umowy, </w:t>
      </w:r>
    </w:p>
    <w:p w14:paraId="1069D573" w14:textId="77777777" w:rsidR="00634162" w:rsidRPr="0078762A" w:rsidRDefault="00634162" w:rsidP="00D61C44">
      <w:pPr>
        <w:spacing w:line="360" w:lineRule="auto"/>
        <w:jc w:val="both"/>
        <w:rPr>
          <w:b/>
          <w:bCs/>
          <w:color w:val="000000" w:themeColor="text1"/>
        </w:rPr>
      </w:pPr>
    </w:p>
    <w:p w14:paraId="472E4B28" w14:textId="77777777" w:rsidR="004D5752" w:rsidRPr="0078762A" w:rsidRDefault="004D5752" w:rsidP="00D61C44">
      <w:pPr>
        <w:spacing w:line="360" w:lineRule="auto"/>
        <w:jc w:val="both"/>
        <w:rPr>
          <w:b/>
          <w:bCs/>
          <w:color w:val="000000" w:themeColor="text1"/>
        </w:rPr>
      </w:pPr>
      <w:r w:rsidRPr="0078762A">
        <w:rPr>
          <w:b/>
          <w:bCs/>
          <w:color w:val="000000" w:themeColor="text1"/>
        </w:rPr>
        <w:t>IV. TERMIN WYKONANIA ZAMÓWIENIA</w:t>
      </w:r>
    </w:p>
    <w:p w14:paraId="56062814" w14:textId="0858F83C" w:rsidR="007554B2" w:rsidRPr="0078762A" w:rsidRDefault="004D5752" w:rsidP="00D61C44">
      <w:pPr>
        <w:spacing w:line="360" w:lineRule="auto"/>
        <w:jc w:val="both"/>
        <w:rPr>
          <w:color w:val="000000" w:themeColor="text1"/>
        </w:rPr>
      </w:pPr>
      <w:r w:rsidRPr="0078762A">
        <w:rPr>
          <w:color w:val="000000" w:themeColor="text1"/>
        </w:rPr>
        <w:t>Wymagany termin wykonania zam</w:t>
      </w:r>
      <w:r w:rsidRPr="0078762A">
        <w:rPr>
          <w:color w:val="000000" w:themeColor="text1"/>
          <w:highlight w:val="white"/>
        </w:rPr>
        <w:t>ówienia</w:t>
      </w:r>
      <w:r w:rsidRPr="0078762A">
        <w:rPr>
          <w:color w:val="000000" w:themeColor="text1"/>
        </w:rPr>
        <w:t xml:space="preserve">: </w:t>
      </w:r>
      <w:r w:rsidR="00CF11BD" w:rsidRPr="0078762A">
        <w:rPr>
          <w:b/>
          <w:color w:val="000000" w:themeColor="text1"/>
        </w:rPr>
        <w:t xml:space="preserve">od </w:t>
      </w:r>
      <w:r w:rsidR="00E07555" w:rsidRPr="0078762A">
        <w:rPr>
          <w:b/>
          <w:color w:val="000000" w:themeColor="text1"/>
        </w:rPr>
        <w:t xml:space="preserve">zawarcia umowy </w:t>
      </w:r>
      <w:r w:rsidR="00BF3839" w:rsidRPr="0078762A">
        <w:rPr>
          <w:b/>
          <w:color w:val="000000" w:themeColor="text1"/>
        </w:rPr>
        <w:t xml:space="preserve">do dnia 31 października 2033 </w:t>
      </w:r>
      <w:r w:rsidRPr="0078762A">
        <w:rPr>
          <w:b/>
          <w:color w:val="000000" w:themeColor="text1"/>
          <w:highlight w:val="white"/>
        </w:rPr>
        <w:t>roku</w:t>
      </w:r>
      <w:r w:rsidR="003A0149" w:rsidRPr="0078762A">
        <w:rPr>
          <w:color w:val="000000" w:themeColor="text1"/>
        </w:rPr>
        <w:t>.</w:t>
      </w:r>
    </w:p>
    <w:p w14:paraId="453C6C58" w14:textId="77777777" w:rsidR="00B85804" w:rsidRPr="0078762A" w:rsidRDefault="00B85804" w:rsidP="00D61C44">
      <w:pPr>
        <w:spacing w:line="360" w:lineRule="auto"/>
        <w:jc w:val="both"/>
        <w:rPr>
          <w:b/>
          <w:bCs/>
          <w:color w:val="000000" w:themeColor="text1"/>
        </w:rPr>
      </w:pPr>
    </w:p>
    <w:p w14:paraId="3A154715" w14:textId="77777777" w:rsidR="004D5752" w:rsidRPr="0078762A" w:rsidRDefault="004D5752" w:rsidP="00D61C44">
      <w:pPr>
        <w:spacing w:line="360" w:lineRule="auto"/>
        <w:jc w:val="both"/>
        <w:rPr>
          <w:color w:val="000000" w:themeColor="text1"/>
        </w:rPr>
      </w:pPr>
      <w:r w:rsidRPr="0078762A">
        <w:rPr>
          <w:b/>
          <w:bCs/>
          <w:color w:val="000000" w:themeColor="text1"/>
        </w:rPr>
        <w:t>V. WARUNKI UDZIAŁU W POSTĘPOWANIU ORAZ OPIS SPOSOBU DOKONYWANIA OCENY SPEŁNIANIA TYCH WARUNKÓW</w:t>
      </w:r>
    </w:p>
    <w:p w14:paraId="5D54C5AC" w14:textId="77777777" w:rsidR="004D5752" w:rsidRPr="0078762A" w:rsidRDefault="006D33F1" w:rsidP="00D61C44">
      <w:pPr>
        <w:autoSpaceDE w:val="0"/>
        <w:autoSpaceDN w:val="0"/>
        <w:adjustRightInd w:val="0"/>
        <w:spacing w:line="360" w:lineRule="auto"/>
        <w:jc w:val="both"/>
        <w:rPr>
          <w:b/>
          <w:bCs/>
          <w:color w:val="000000" w:themeColor="text1"/>
        </w:rPr>
      </w:pPr>
      <w:r w:rsidRPr="0078762A">
        <w:rPr>
          <w:bCs/>
          <w:color w:val="000000" w:themeColor="text1"/>
        </w:rPr>
        <w:t>1.</w:t>
      </w:r>
      <w:r w:rsidR="004D5752" w:rsidRPr="0078762A">
        <w:rPr>
          <w:b/>
          <w:bCs/>
          <w:color w:val="000000" w:themeColor="text1"/>
        </w:rPr>
        <w:t xml:space="preserve"> </w:t>
      </w:r>
      <w:r w:rsidR="004B4458" w:rsidRPr="0078762A">
        <w:rPr>
          <w:color w:val="000000" w:themeColor="text1"/>
        </w:rPr>
        <w:t>Warunki:</w:t>
      </w:r>
    </w:p>
    <w:p w14:paraId="1830378C" w14:textId="10C78EB1" w:rsidR="005C1D22" w:rsidRPr="0078762A" w:rsidRDefault="001B5AAE" w:rsidP="00D61C44">
      <w:pPr>
        <w:autoSpaceDE w:val="0"/>
        <w:autoSpaceDN w:val="0"/>
        <w:adjustRightInd w:val="0"/>
        <w:spacing w:line="360" w:lineRule="auto"/>
        <w:jc w:val="both"/>
        <w:rPr>
          <w:b/>
          <w:color w:val="000000" w:themeColor="text1"/>
        </w:rPr>
      </w:pPr>
      <w:r w:rsidRPr="0078762A">
        <w:rPr>
          <w:b/>
          <w:color w:val="000000" w:themeColor="text1"/>
        </w:rPr>
        <w:t>1.1) Kompetencje lub uprawnienia do wykonywania określonej działalności zawodowej, o ile wynika to z odrębnych przepisów</w:t>
      </w:r>
    </w:p>
    <w:p w14:paraId="0CCFA418" w14:textId="77777777" w:rsidR="005C1D22" w:rsidRPr="0078762A" w:rsidRDefault="005C1D22" w:rsidP="00D61C44">
      <w:pPr>
        <w:autoSpaceDE w:val="0"/>
        <w:autoSpaceDN w:val="0"/>
        <w:adjustRightInd w:val="0"/>
        <w:spacing w:line="360" w:lineRule="auto"/>
        <w:jc w:val="both"/>
        <w:rPr>
          <w:i/>
          <w:iCs/>
          <w:color w:val="000000" w:themeColor="text1"/>
        </w:rPr>
      </w:pPr>
      <w:r w:rsidRPr="0078762A">
        <w:rPr>
          <w:i/>
          <w:iCs/>
          <w:color w:val="000000" w:themeColor="text1"/>
        </w:rPr>
        <w:t>Opis sposobu dokonywania oceny spełniania tego warunku:</w:t>
      </w:r>
    </w:p>
    <w:p w14:paraId="48533888" w14:textId="5019A56D" w:rsidR="00277A95" w:rsidRPr="0078762A" w:rsidRDefault="00987BF5" w:rsidP="00987BF5">
      <w:pPr>
        <w:tabs>
          <w:tab w:val="left" w:pos="720"/>
        </w:tabs>
        <w:suppressAutoHyphens/>
        <w:spacing w:line="360" w:lineRule="auto"/>
        <w:jc w:val="both"/>
        <w:rPr>
          <w:color w:val="000000" w:themeColor="text1"/>
        </w:rPr>
      </w:pPr>
      <w:r w:rsidRPr="0078762A">
        <w:rPr>
          <w:color w:val="000000" w:themeColor="text1"/>
        </w:rPr>
        <w:t>Warunek zostanie uznany za spełniony, jeżeli wykonawca przedłoży dokumenty potwierdzające posiadanie uprawnień do wykonywania działalności lub czynności w zakresie odpowiadającym przedmiotowi zamówienia w rozumieniu ustawy z dnia 29 sierpnia 1997 roku – Prawo bankowe (tj. D</w:t>
      </w:r>
      <w:r w:rsidRPr="0078762A">
        <w:rPr>
          <w:rStyle w:val="h1"/>
          <w:color w:val="000000" w:themeColor="text1"/>
        </w:rPr>
        <w:t xml:space="preserve">z.U. </w:t>
      </w:r>
      <w:r w:rsidR="00125AED" w:rsidRPr="0078762A">
        <w:rPr>
          <w:rStyle w:val="h1"/>
          <w:color w:val="000000" w:themeColor="text1"/>
        </w:rPr>
        <w:t>z 2019 r. poz. 2357</w:t>
      </w:r>
      <w:r w:rsidRPr="0078762A">
        <w:rPr>
          <w:rStyle w:val="h1"/>
          <w:color w:val="000000" w:themeColor="text1"/>
        </w:rPr>
        <w:t>)</w:t>
      </w:r>
      <w:r w:rsidR="00567020" w:rsidRPr="0078762A">
        <w:rPr>
          <w:rStyle w:val="h1"/>
          <w:color w:val="000000" w:themeColor="text1"/>
        </w:rPr>
        <w:t xml:space="preserve">, w szczególności </w:t>
      </w:r>
      <w:r w:rsidR="00567020" w:rsidRPr="0078762A">
        <w:rPr>
          <w:color w:val="000000" w:themeColor="text1"/>
        </w:rPr>
        <w:t>zezwolenie Komisji Nadzoru Finansowego na rozpoczęcie działalności bankowej, o którym mowa w art. 36 Prawa bankowego</w:t>
      </w:r>
      <w:r w:rsidR="00277A95" w:rsidRPr="0078762A">
        <w:rPr>
          <w:color w:val="000000" w:themeColor="text1"/>
        </w:rPr>
        <w:t>.</w:t>
      </w:r>
    </w:p>
    <w:p w14:paraId="14D6E2F8" w14:textId="3BAC859C" w:rsidR="005C1D22" w:rsidRPr="0078762A" w:rsidRDefault="00567020" w:rsidP="00987BF5">
      <w:pPr>
        <w:tabs>
          <w:tab w:val="left" w:pos="720"/>
        </w:tabs>
        <w:suppressAutoHyphens/>
        <w:spacing w:line="360" w:lineRule="auto"/>
        <w:jc w:val="both"/>
        <w:rPr>
          <w:color w:val="000000" w:themeColor="text1"/>
        </w:rPr>
      </w:pPr>
      <w:r w:rsidRPr="0078762A">
        <w:rPr>
          <w:color w:val="000000" w:themeColor="text1"/>
        </w:rPr>
        <w:t xml:space="preserve"> </w:t>
      </w:r>
    </w:p>
    <w:p w14:paraId="0B67C765" w14:textId="77777777" w:rsidR="001B5AAE" w:rsidRPr="0078762A" w:rsidRDefault="001B5AAE" w:rsidP="001B5AAE">
      <w:pPr>
        <w:spacing w:line="360" w:lineRule="auto"/>
        <w:jc w:val="both"/>
        <w:rPr>
          <w:b/>
          <w:bCs/>
          <w:color w:val="000000" w:themeColor="text1"/>
        </w:rPr>
      </w:pPr>
      <w:r w:rsidRPr="0078762A">
        <w:rPr>
          <w:b/>
          <w:bCs/>
          <w:color w:val="000000" w:themeColor="text1"/>
        </w:rPr>
        <w:t>1.2) Sytuacja ekonomiczna lub finansowa</w:t>
      </w:r>
    </w:p>
    <w:p w14:paraId="38C44414" w14:textId="77777777" w:rsidR="004D5752" w:rsidRPr="0078762A" w:rsidRDefault="004D5752" w:rsidP="00D61C44">
      <w:pPr>
        <w:spacing w:line="360" w:lineRule="auto"/>
        <w:jc w:val="both"/>
        <w:rPr>
          <w:i/>
          <w:color w:val="000000" w:themeColor="text1"/>
        </w:rPr>
      </w:pPr>
      <w:r w:rsidRPr="0078762A">
        <w:rPr>
          <w:bCs/>
          <w:i/>
          <w:color w:val="000000" w:themeColor="text1"/>
        </w:rPr>
        <w:t>Opis sposobu dokonywania oceny spełniania tego warunku</w:t>
      </w:r>
      <w:r w:rsidR="005C1D22" w:rsidRPr="0078762A">
        <w:rPr>
          <w:bCs/>
          <w:i/>
          <w:color w:val="000000" w:themeColor="text1"/>
        </w:rPr>
        <w:t>:</w:t>
      </w:r>
    </w:p>
    <w:p w14:paraId="06427BA5" w14:textId="2F27653D" w:rsidR="003414A4" w:rsidRPr="0078762A" w:rsidRDefault="003414A4" w:rsidP="003414A4">
      <w:pPr>
        <w:autoSpaceDE w:val="0"/>
        <w:autoSpaceDN w:val="0"/>
        <w:adjustRightInd w:val="0"/>
        <w:spacing w:line="360" w:lineRule="auto"/>
        <w:jc w:val="both"/>
        <w:rPr>
          <w:color w:val="000000" w:themeColor="text1"/>
        </w:rPr>
      </w:pPr>
      <w:r w:rsidRPr="0078762A">
        <w:rPr>
          <w:color w:val="000000" w:themeColor="text1"/>
        </w:rPr>
        <w:t xml:space="preserve">Zamawiający nie stawia szczegółowych wymagań w zakresie spełniania tego warunku. Wykonawca potwierdza spełnianie warunku poprzez złożenie </w:t>
      </w:r>
      <w:r w:rsidR="001B5AAE" w:rsidRPr="0078762A">
        <w:rPr>
          <w:color w:val="000000" w:themeColor="text1"/>
        </w:rPr>
        <w:t>oświadczenia wykonawcy o tym, że nie podlega wykluczeniu oraz spełnia warunki udziału w postępowaniu,</w:t>
      </w:r>
      <w:r w:rsidRPr="0078762A">
        <w:rPr>
          <w:color w:val="000000" w:themeColor="text1"/>
        </w:rPr>
        <w:t xml:space="preserve"> o których mowa w art. 22 ust. 1 </w:t>
      </w:r>
      <w:r w:rsidR="001B5AAE" w:rsidRPr="0078762A">
        <w:rPr>
          <w:color w:val="000000" w:themeColor="text1"/>
        </w:rPr>
        <w:t>PZP</w:t>
      </w:r>
    </w:p>
    <w:p w14:paraId="381F52D6" w14:textId="77777777" w:rsidR="003414A4" w:rsidRPr="0078762A" w:rsidRDefault="003414A4" w:rsidP="00D61C44">
      <w:pPr>
        <w:spacing w:line="360" w:lineRule="auto"/>
        <w:jc w:val="both"/>
        <w:rPr>
          <w:color w:val="000000" w:themeColor="text1"/>
        </w:rPr>
      </w:pPr>
    </w:p>
    <w:p w14:paraId="35B1EE9F" w14:textId="77777777" w:rsidR="001B5AAE" w:rsidRPr="0078762A" w:rsidRDefault="001B5AAE" w:rsidP="001B5AAE">
      <w:pPr>
        <w:spacing w:line="360" w:lineRule="auto"/>
        <w:jc w:val="both"/>
        <w:rPr>
          <w:b/>
          <w:bCs/>
          <w:color w:val="000000" w:themeColor="text1"/>
        </w:rPr>
      </w:pPr>
      <w:r w:rsidRPr="0078762A">
        <w:rPr>
          <w:b/>
          <w:bCs/>
          <w:color w:val="000000" w:themeColor="text1"/>
        </w:rPr>
        <w:t xml:space="preserve">1.3) </w:t>
      </w:r>
      <w:r w:rsidRPr="0078762A">
        <w:rPr>
          <w:b/>
          <w:color w:val="000000" w:themeColor="text1"/>
        </w:rPr>
        <w:t>Zdolność techniczna lub zawodowa</w:t>
      </w:r>
    </w:p>
    <w:p w14:paraId="5303FDD0" w14:textId="77777777" w:rsidR="004B4458" w:rsidRPr="0078762A" w:rsidRDefault="004B4458" w:rsidP="00D61C44">
      <w:pPr>
        <w:spacing w:line="360" w:lineRule="auto"/>
        <w:jc w:val="both"/>
        <w:rPr>
          <w:bCs/>
          <w:i/>
          <w:color w:val="000000" w:themeColor="text1"/>
        </w:rPr>
      </w:pPr>
      <w:r w:rsidRPr="0078762A">
        <w:rPr>
          <w:bCs/>
          <w:i/>
          <w:color w:val="000000" w:themeColor="text1"/>
        </w:rPr>
        <w:t>Opis sposobu dokonywania oceny spełniania tego warunku:</w:t>
      </w:r>
    </w:p>
    <w:p w14:paraId="5B2CEA21" w14:textId="3965B93A" w:rsidR="006F68FD" w:rsidRPr="0078762A" w:rsidRDefault="006F68FD" w:rsidP="00D61C44">
      <w:pPr>
        <w:autoSpaceDE w:val="0"/>
        <w:autoSpaceDN w:val="0"/>
        <w:adjustRightInd w:val="0"/>
        <w:spacing w:line="360" w:lineRule="auto"/>
        <w:jc w:val="both"/>
        <w:rPr>
          <w:color w:val="000000" w:themeColor="text1"/>
        </w:rPr>
      </w:pPr>
      <w:r w:rsidRPr="0078762A">
        <w:rPr>
          <w:color w:val="000000" w:themeColor="text1"/>
        </w:rPr>
        <w:lastRenderedPageBreak/>
        <w:t xml:space="preserve">Zamawiający nie stawia szczegółowych wymagań w zakresie spełniania tego warunku. Wykonawca potwierdza spełnianie warunku poprzez złożenie </w:t>
      </w:r>
      <w:r w:rsidR="001B5AAE" w:rsidRPr="0078762A">
        <w:rPr>
          <w:color w:val="000000" w:themeColor="text1"/>
        </w:rPr>
        <w:t>oświadczenia wykonawcy o tym, że nie podlega wykluczeniu oraz spełnia warunki udziału w postępowaniu</w:t>
      </w:r>
      <w:r w:rsidRPr="0078762A">
        <w:rPr>
          <w:color w:val="000000" w:themeColor="text1"/>
        </w:rPr>
        <w:t>, o których mowa w art. 22 ust. 1 Prawa zamówień publicznych.</w:t>
      </w:r>
    </w:p>
    <w:p w14:paraId="651EDE76" w14:textId="77777777" w:rsidR="004B4458" w:rsidRPr="0078762A" w:rsidRDefault="004B4458" w:rsidP="00D61C44">
      <w:pPr>
        <w:spacing w:line="360" w:lineRule="auto"/>
        <w:jc w:val="both"/>
        <w:rPr>
          <w:b/>
          <w:bCs/>
          <w:color w:val="000000" w:themeColor="text1"/>
        </w:rPr>
      </w:pPr>
    </w:p>
    <w:p w14:paraId="5FBEDC2B" w14:textId="1FEC1ABD" w:rsidR="00E00F75" w:rsidRPr="0078762A" w:rsidRDefault="008C0C36" w:rsidP="001B5AAE">
      <w:pPr>
        <w:spacing w:line="360" w:lineRule="auto"/>
        <w:jc w:val="both"/>
        <w:rPr>
          <w:color w:val="000000" w:themeColor="text1"/>
        </w:rPr>
      </w:pPr>
      <w:r w:rsidRPr="0078762A">
        <w:rPr>
          <w:color w:val="000000" w:themeColor="text1"/>
        </w:rPr>
        <w:t>2</w:t>
      </w:r>
      <w:r w:rsidR="0074707A" w:rsidRPr="0078762A">
        <w:rPr>
          <w:color w:val="000000" w:themeColor="text1"/>
        </w:rPr>
        <w:t xml:space="preserve">. </w:t>
      </w:r>
      <w:r w:rsidR="001B5AAE" w:rsidRPr="0078762A">
        <w:rPr>
          <w:color w:val="000000" w:themeColor="text1"/>
        </w:rPr>
        <w:t>Zgodnie z art. 22a ust 1 Prawa zamówień publicznych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w takiej sytuacji zobowiązany jest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D1D5D58" w14:textId="77777777" w:rsidR="001B5AAE" w:rsidRPr="0078762A" w:rsidRDefault="001B5AAE" w:rsidP="001B5AAE">
      <w:pPr>
        <w:spacing w:line="360" w:lineRule="auto"/>
        <w:jc w:val="both"/>
        <w:rPr>
          <w:color w:val="000000" w:themeColor="text1"/>
        </w:rPr>
      </w:pPr>
      <w:r w:rsidRPr="0078762A">
        <w:rPr>
          <w:color w:val="000000" w:themeColor="text1"/>
        </w:rPr>
        <w:t>3. Wykonawcy, którzy nie wykażą spełnienia warunków udziału w postępowaniu o udzielenie zamówienia publicznego, podlegać będą wykluczeniu z udziału w postępowaniu zgodnie z art. 24 ust. 1 i 7-9 PZP.</w:t>
      </w:r>
    </w:p>
    <w:p w14:paraId="0A92CA6B" w14:textId="77777777" w:rsidR="001B5AAE" w:rsidRPr="0078762A" w:rsidRDefault="001B5AAE" w:rsidP="001B5AAE">
      <w:pPr>
        <w:spacing w:line="360" w:lineRule="auto"/>
        <w:jc w:val="both"/>
        <w:rPr>
          <w:color w:val="000000" w:themeColor="text1"/>
        </w:rPr>
      </w:pPr>
      <w:r w:rsidRPr="0078762A">
        <w:rPr>
          <w:color w:val="000000" w:themeColor="text1"/>
        </w:rPr>
        <w:t>4. Zamawiający nie przewiduje wykluczenia wykonawców na podstawie art. 24 ust. 5 PZP.</w:t>
      </w:r>
    </w:p>
    <w:p w14:paraId="3C6C2F5B" w14:textId="77777777" w:rsidR="001B5AAE" w:rsidRPr="0078762A" w:rsidRDefault="001B5AAE" w:rsidP="001B5AAE">
      <w:pPr>
        <w:spacing w:line="360" w:lineRule="auto"/>
        <w:jc w:val="both"/>
        <w:rPr>
          <w:color w:val="000000" w:themeColor="text1"/>
        </w:rPr>
      </w:pPr>
      <w:r w:rsidRPr="0078762A">
        <w:rPr>
          <w:color w:val="000000" w:themeColor="text1"/>
        </w:rPr>
        <w:t>5 Ofertę wykonawcy wykluczonego z postępowania uważa się za odrzuconą.</w:t>
      </w:r>
    </w:p>
    <w:p w14:paraId="1D6190A6" w14:textId="77777777" w:rsidR="001B5AAE" w:rsidRPr="0078762A" w:rsidRDefault="001B5AAE" w:rsidP="001B5AAE">
      <w:pPr>
        <w:spacing w:line="360" w:lineRule="auto"/>
        <w:jc w:val="both"/>
        <w:rPr>
          <w:color w:val="000000" w:themeColor="text1"/>
        </w:rPr>
      </w:pPr>
      <w:r w:rsidRPr="0078762A">
        <w:rPr>
          <w:color w:val="000000" w:themeColor="text1"/>
        </w:rPr>
        <w:t>6. Zamawiający odrzuca ofertę, jeżeli:</w:t>
      </w:r>
    </w:p>
    <w:p w14:paraId="42F6FAEF"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jest niezgodna z ustawą,</w:t>
      </w:r>
    </w:p>
    <w:p w14:paraId="1805795F"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jej treść nie odpowiada treści specyfikacji istotnych warunków zamówienia, z zastrzeżeniem art. 87 ust. 2 pkt 3 PZP,</w:t>
      </w:r>
    </w:p>
    <w:p w14:paraId="250DDD1F"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jej złożenie stanowi czyn nieuczciwej konkurencji w rozumieniu przepisów o zwalczaniu nieuczciwej konkurencji,</w:t>
      </w:r>
    </w:p>
    <w:p w14:paraId="1FE8BD2A"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 xml:space="preserve">zawiera rażąco niską cenę w stosunku do przedmiotu zamówienia,  </w:t>
      </w:r>
    </w:p>
    <w:p w14:paraId="3EADB200"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została złożona przez wykonawcę wykluczonego z udziału w postępowaniu o udzielenie zamówienia,</w:t>
      </w:r>
    </w:p>
    <w:p w14:paraId="28927741"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zawiera błędy w obliczeniu ceny,</w:t>
      </w:r>
    </w:p>
    <w:p w14:paraId="15F5B682"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wykonawca w terminie 3 dni od dnia doręczenia zawiadomienia nie zgodził się na poprawienie omyłki, o której mowa w art. 87 ust. 2 pkt 3 PZP,</w:t>
      </w:r>
    </w:p>
    <w:p w14:paraId="0E674E0E"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wykonawca nie wyraził zgody, o której mowa w art. 85 ust. 2 PZP, na przedłużenie terminu związania ofertą;</w:t>
      </w:r>
    </w:p>
    <w:p w14:paraId="2C2A24BC" w14:textId="77777777" w:rsidR="001B5AAE" w:rsidRPr="0078762A" w:rsidRDefault="001B5AAE" w:rsidP="001B5AAE">
      <w:pPr>
        <w:pStyle w:val="Akapitzlist"/>
        <w:numPr>
          <w:ilvl w:val="0"/>
          <w:numId w:val="28"/>
        </w:numPr>
        <w:spacing w:line="360" w:lineRule="auto"/>
        <w:jc w:val="both"/>
        <w:rPr>
          <w:rFonts w:ascii="Times New Roman" w:hAnsi="Times New Roman"/>
          <w:color w:val="000000" w:themeColor="text1"/>
          <w:sz w:val="24"/>
          <w:szCs w:val="24"/>
        </w:rPr>
      </w:pPr>
      <w:r w:rsidRPr="0078762A">
        <w:rPr>
          <w:rFonts w:ascii="Times New Roman" w:hAnsi="Times New Roman"/>
          <w:color w:val="000000" w:themeColor="text1"/>
          <w:sz w:val="24"/>
          <w:szCs w:val="24"/>
        </w:rPr>
        <w:t>jest nieważna na podstawie odrębnych przepisów.</w:t>
      </w:r>
    </w:p>
    <w:p w14:paraId="584CBE02" w14:textId="77777777" w:rsidR="0074707A" w:rsidRPr="0078762A" w:rsidRDefault="001B1EB7" w:rsidP="00D61C44">
      <w:pPr>
        <w:spacing w:line="360" w:lineRule="auto"/>
        <w:jc w:val="both"/>
        <w:rPr>
          <w:color w:val="000000" w:themeColor="text1"/>
        </w:rPr>
      </w:pPr>
      <w:r w:rsidRPr="0078762A">
        <w:rPr>
          <w:color w:val="000000" w:themeColor="text1"/>
        </w:rPr>
        <w:lastRenderedPageBreak/>
        <w:t>7</w:t>
      </w:r>
      <w:r w:rsidR="0074707A" w:rsidRPr="0078762A">
        <w:rPr>
          <w:color w:val="000000" w:themeColor="text1"/>
        </w:rPr>
        <w:t>. Ocena spełnienia warunków udziału w postępowaniu nastąpi na podstawie złożonych przez wykonawców dokumentów metodą warunku granicznego - spełnia/ nie spełnia.</w:t>
      </w:r>
      <w:r w:rsidR="0021753B" w:rsidRPr="0078762A">
        <w:rPr>
          <w:color w:val="000000" w:themeColor="text1"/>
        </w:rPr>
        <w:t xml:space="preserve"> </w:t>
      </w:r>
    </w:p>
    <w:p w14:paraId="13223722" w14:textId="77777777" w:rsidR="004D5752" w:rsidRPr="0078762A" w:rsidRDefault="004D5752" w:rsidP="00D61C44">
      <w:pPr>
        <w:spacing w:line="360" w:lineRule="auto"/>
        <w:jc w:val="both"/>
        <w:rPr>
          <w:color w:val="000000" w:themeColor="text1"/>
        </w:rPr>
      </w:pPr>
    </w:p>
    <w:p w14:paraId="22A9D61D" w14:textId="77777777" w:rsidR="004D5752" w:rsidRPr="0078762A" w:rsidRDefault="004D5752" w:rsidP="00D61C44">
      <w:pPr>
        <w:spacing w:line="360" w:lineRule="auto"/>
        <w:jc w:val="both"/>
        <w:rPr>
          <w:b/>
          <w:bCs/>
          <w:color w:val="000000" w:themeColor="text1"/>
        </w:rPr>
      </w:pPr>
      <w:r w:rsidRPr="0078762A">
        <w:rPr>
          <w:b/>
          <w:bCs/>
          <w:color w:val="000000" w:themeColor="text1"/>
        </w:rPr>
        <w:t>VI. Wykaz oświadczeń lub dokumentów, jakie mają dostarczyć wykonawcy w celu potwierdzenia spełnienia warunków udziału w postępowaniu</w:t>
      </w:r>
    </w:p>
    <w:p w14:paraId="6887EA4E" w14:textId="77777777" w:rsidR="004D5752" w:rsidRPr="0078762A" w:rsidRDefault="004D5752" w:rsidP="00D61C44">
      <w:pPr>
        <w:spacing w:line="360" w:lineRule="auto"/>
        <w:jc w:val="both"/>
        <w:rPr>
          <w:color w:val="000000" w:themeColor="text1"/>
        </w:rPr>
      </w:pPr>
      <w:r w:rsidRPr="0078762A">
        <w:rPr>
          <w:b/>
          <w:bCs/>
          <w:color w:val="000000" w:themeColor="text1"/>
        </w:rPr>
        <w:t xml:space="preserve">A. </w:t>
      </w:r>
      <w:r w:rsidRPr="0078762A">
        <w:rPr>
          <w:color w:val="000000" w:themeColor="text1"/>
        </w:rPr>
        <w:t>Na ofertę składają się następujące dokumenty i załączniki:</w:t>
      </w:r>
    </w:p>
    <w:p w14:paraId="41348F06" w14:textId="39992BE9" w:rsidR="004D5752" w:rsidRPr="0078762A" w:rsidRDefault="004D5752" w:rsidP="00567020">
      <w:pPr>
        <w:spacing w:line="360" w:lineRule="auto"/>
        <w:jc w:val="both"/>
        <w:rPr>
          <w:color w:val="000000" w:themeColor="text1"/>
        </w:rPr>
      </w:pPr>
      <w:r w:rsidRPr="0078762A">
        <w:rPr>
          <w:color w:val="000000" w:themeColor="text1"/>
        </w:rPr>
        <w:t>A.1) f</w:t>
      </w:r>
      <w:r w:rsidR="00DF3AED" w:rsidRPr="0078762A">
        <w:rPr>
          <w:color w:val="000000" w:themeColor="text1"/>
        </w:rPr>
        <w:t>ormularz ofertowy</w:t>
      </w:r>
      <w:r w:rsidR="00843FE5" w:rsidRPr="0078762A">
        <w:rPr>
          <w:color w:val="000000" w:themeColor="text1"/>
        </w:rPr>
        <w:t xml:space="preserve"> </w:t>
      </w:r>
      <w:r w:rsidRPr="0078762A">
        <w:rPr>
          <w:color w:val="000000" w:themeColor="text1"/>
        </w:rPr>
        <w:t>- wypełniony i podpisany przez wykonawc</w:t>
      </w:r>
      <w:r w:rsidR="00BF3839" w:rsidRPr="0078762A">
        <w:rPr>
          <w:color w:val="000000" w:themeColor="text1"/>
        </w:rPr>
        <w:t>ę (osoby upoważnione do reprezentowania wykonawcy);</w:t>
      </w:r>
    </w:p>
    <w:p w14:paraId="511E9235" w14:textId="31136D9A" w:rsidR="007D7E3B" w:rsidRPr="0078762A" w:rsidRDefault="004D5752" w:rsidP="00567020">
      <w:pPr>
        <w:spacing w:line="360" w:lineRule="auto"/>
        <w:jc w:val="both"/>
        <w:rPr>
          <w:color w:val="000000" w:themeColor="text1"/>
        </w:rPr>
      </w:pPr>
      <w:r w:rsidRPr="0078762A">
        <w:rPr>
          <w:color w:val="000000" w:themeColor="text1"/>
        </w:rPr>
        <w:t>A.</w:t>
      </w:r>
      <w:r w:rsidR="004E41DC" w:rsidRPr="0078762A">
        <w:rPr>
          <w:color w:val="000000" w:themeColor="text1"/>
        </w:rPr>
        <w:t>2</w:t>
      </w:r>
      <w:r w:rsidRPr="0078762A">
        <w:rPr>
          <w:color w:val="000000" w:themeColor="text1"/>
        </w:rPr>
        <w:t xml:space="preserve">) </w:t>
      </w:r>
      <w:r w:rsidR="001B5AAE" w:rsidRPr="0078762A">
        <w:rPr>
          <w:color w:val="000000" w:themeColor="text1"/>
        </w:rPr>
        <w:t>oświadczenie wykonawcy o tym, że nie podlega wykluczeniu oraz spełnia warunki udziału w postępowaniu</w:t>
      </w:r>
      <w:r w:rsidR="007D7E3B" w:rsidRPr="0078762A">
        <w:rPr>
          <w:color w:val="000000" w:themeColor="text1"/>
        </w:rPr>
        <w:t>.</w:t>
      </w:r>
    </w:p>
    <w:p w14:paraId="289A8D0E" w14:textId="6386CD1F" w:rsidR="004D5752" w:rsidRPr="0078762A" w:rsidRDefault="007D7E3B" w:rsidP="00567020">
      <w:pPr>
        <w:spacing w:line="360" w:lineRule="auto"/>
        <w:jc w:val="both"/>
        <w:rPr>
          <w:color w:val="000000" w:themeColor="text1"/>
        </w:rPr>
      </w:pPr>
      <w:r w:rsidRPr="0078762A">
        <w:rPr>
          <w:color w:val="000000" w:themeColor="text1"/>
        </w:rPr>
        <w:t>Wykonawca, który powołuje się na zasoby innych podmiotów, w celu wykazania braku istnienia wobec nich podstaw wykluczenia oraz spełnienia, w zakresie, w jakim powołuje się na ich zasoby, warunków udziału w postępowaniu, zamieszcza informacje o tych podmiotach w swoim oświadczeniu;</w:t>
      </w:r>
    </w:p>
    <w:p w14:paraId="4C22082F" w14:textId="2011F5E4" w:rsidR="004D5752" w:rsidRPr="0078762A" w:rsidRDefault="004D5752" w:rsidP="001B5AAE">
      <w:pPr>
        <w:autoSpaceDE w:val="0"/>
        <w:autoSpaceDN w:val="0"/>
        <w:adjustRightInd w:val="0"/>
        <w:spacing w:line="360" w:lineRule="auto"/>
        <w:rPr>
          <w:color w:val="000000" w:themeColor="text1"/>
        </w:rPr>
      </w:pPr>
      <w:r w:rsidRPr="0078762A">
        <w:rPr>
          <w:color w:val="000000" w:themeColor="text1"/>
        </w:rPr>
        <w:t>A.</w:t>
      </w:r>
      <w:r w:rsidR="001B5AAE" w:rsidRPr="0078762A">
        <w:rPr>
          <w:color w:val="000000" w:themeColor="text1"/>
        </w:rPr>
        <w:t>3</w:t>
      </w:r>
      <w:r w:rsidRPr="0078762A">
        <w:rPr>
          <w:color w:val="000000" w:themeColor="text1"/>
        </w:rPr>
        <w:t>)</w:t>
      </w:r>
      <w:r w:rsidR="00721680" w:rsidRPr="0078762A">
        <w:rPr>
          <w:color w:val="000000" w:themeColor="text1"/>
        </w:rPr>
        <w:t xml:space="preserve"> dokument potwierdzający posiadanie uprawnień do wykonywania określonej działalności lub czynności, jeżeli przepisy prawa nakładają obowiązek ich posiadania, w szczególności koncesji, zezwolenia;</w:t>
      </w:r>
    </w:p>
    <w:p w14:paraId="3750D8B7" w14:textId="459AC93D" w:rsidR="004D5752" w:rsidRPr="0078762A" w:rsidRDefault="004D5752" w:rsidP="00567020">
      <w:pPr>
        <w:spacing w:line="360" w:lineRule="auto"/>
        <w:jc w:val="both"/>
        <w:rPr>
          <w:color w:val="000000" w:themeColor="text1"/>
        </w:rPr>
      </w:pPr>
      <w:r w:rsidRPr="0078762A">
        <w:rPr>
          <w:color w:val="000000" w:themeColor="text1"/>
        </w:rPr>
        <w:t>A.</w:t>
      </w:r>
      <w:r w:rsidR="001B5AAE" w:rsidRPr="0078762A">
        <w:rPr>
          <w:color w:val="000000" w:themeColor="text1"/>
        </w:rPr>
        <w:t>4</w:t>
      </w:r>
      <w:r w:rsidRPr="0078762A">
        <w:rPr>
          <w:color w:val="000000" w:themeColor="text1"/>
        </w:rPr>
        <w:t>) dokumenty potwierdzające posiadanie pełnomocnictw os</w:t>
      </w:r>
      <w:r w:rsidRPr="0078762A">
        <w:rPr>
          <w:color w:val="000000" w:themeColor="text1"/>
          <w:highlight w:val="white"/>
        </w:rPr>
        <w:t xml:space="preserve">ób </w:t>
      </w:r>
      <w:r w:rsidR="00BF3839" w:rsidRPr="0078762A">
        <w:rPr>
          <w:color w:val="000000" w:themeColor="text1"/>
          <w:highlight w:val="white"/>
        </w:rPr>
        <w:t>podpisujących</w:t>
      </w:r>
      <w:r w:rsidRPr="0078762A">
        <w:rPr>
          <w:color w:val="000000" w:themeColor="text1"/>
          <w:highlight w:val="white"/>
        </w:rPr>
        <w:t xml:space="preserve"> ofertę, o ile nie wynika to z</w:t>
      </w:r>
      <w:r w:rsidR="001B1EB7" w:rsidRPr="0078762A">
        <w:rPr>
          <w:color w:val="000000" w:themeColor="text1"/>
          <w:highlight w:val="white"/>
        </w:rPr>
        <w:t xml:space="preserve"> przepisów prawa lub</w:t>
      </w:r>
      <w:r w:rsidRPr="0078762A">
        <w:rPr>
          <w:color w:val="000000" w:themeColor="text1"/>
          <w:highlight w:val="white"/>
        </w:rPr>
        <w:t xml:space="preserve"> przedstawionych dokumentów rejestrowych</w:t>
      </w:r>
      <w:r w:rsidRPr="0078762A">
        <w:rPr>
          <w:color w:val="000000" w:themeColor="text1"/>
        </w:rPr>
        <w:t xml:space="preserve">; </w:t>
      </w:r>
    </w:p>
    <w:p w14:paraId="3396B687" w14:textId="0062ABAD" w:rsidR="004503FD" w:rsidRPr="0078762A" w:rsidRDefault="004D5752" w:rsidP="00D61C44">
      <w:pPr>
        <w:spacing w:line="360" w:lineRule="auto"/>
        <w:jc w:val="both"/>
        <w:rPr>
          <w:color w:val="000000" w:themeColor="text1"/>
        </w:rPr>
      </w:pPr>
      <w:r w:rsidRPr="0078762A">
        <w:rPr>
          <w:color w:val="000000" w:themeColor="text1"/>
        </w:rPr>
        <w:t>A.</w:t>
      </w:r>
      <w:r w:rsidR="001B5AAE" w:rsidRPr="0078762A">
        <w:rPr>
          <w:color w:val="000000" w:themeColor="text1"/>
        </w:rPr>
        <w:t>5</w:t>
      </w:r>
      <w:r w:rsidR="001A3D09" w:rsidRPr="0078762A">
        <w:rPr>
          <w:color w:val="000000" w:themeColor="text1"/>
        </w:rPr>
        <w:t xml:space="preserve">) </w:t>
      </w:r>
      <w:r w:rsidRPr="0078762A">
        <w:rPr>
          <w:color w:val="000000" w:themeColor="text1"/>
        </w:rPr>
        <w:t>pełnomocnictwo do reprezentowania wykonawców w postępowaniu lub do reprezentowania w postępowaniu i zawarcia umowy, jeżeli wykonawcy wspólnie ubiegają</w:t>
      </w:r>
      <w:r w:rsidR="007773E3" w:rsidRPr="0078762A">
        <w:rPr>
          <w:color w:val="000000" w:themeColor="text1"/>
        </w:rPr>
        <w:t xml:space="preserve"> się o </w:t>
      </w:r>
      <w:r w:rsidRPr="0078762A">
        <w:rPr>
          <w:color w:val="000000" w:themeColor="text1"/>
        </w:rPr>
        <w:t>udzielenie zamówienia</w:t>
      </w:r>
      <w:r w:rsidR="00006099" w:rsidRPr="0078762A">
        <w:rPr>
          <w:color w:val="000000" w:themeColor="text1"/>
        </w:rPr>
        <w:t>;</w:t>
      </w:r>
    </w:p>
    <w:p w14:paraId="757FAEEB" w14:textId="0DAC5D99" w:rsidR="00F3593B" w:rsidRPr="0078762A" w:rsidRDefault="00721680" w:rsidP="00D61C44">
      <w:pPr>
        <w:spacing w:line="360" w:lineRule="auto"/>
        <w:jc w:val="both"/>
        <w:rPr>
          <w:bCs/>
          <w:color w:val="000000" w:themeColor="text1"/>
        </w:rPr>
      </w:pPr>
      <w:r w:rsidRPr="0078762A">
        <w:rPr>
          <w:bCs/>
          <w:color w:val="000000" w:themeColor="text1"/>
        </w:rPr>
        <w:t xml:space="preserve">A.8) </w:t>
      </w:r>
      <w:r w:rsidR="007D7E3B" w:rsidRPr="0078762A">
        <w:rPr>
          <w:bCs/>
          <w:color w:val="000000" w:themeColor="text1"/>
        </w:rPr>
        <w:t>pisemne zobowiązanie innych podmiotów do oddania do dyspozycji Wykonawcy niezbędnych zasobów (zdolności technicznych lub zawodowych, sytuacji finansowej lub ekonomicznej) na okres korzystania z nich przy wykonywaniu zamówienia - w sytuacji polegania przez Wykonawcę na zasobach innych podmiotów.</w:t>
      </w:r>
    </w:p>
    <w:p w14:paraId="288F5FDF" w14:textId="77777777" w:rsidR="007D7E3B" w:rsidRPr="0078762A" w:rsidRDefault="007D7E3B" w:rsidP="00D61C44">
      <w:pPr>
        <w:spacing w:line="360" w:lineRule="auto"/>
        <w:jc w:val="both"/>
        <w:rPr>
          <w:bCs/>
          <w:color w:val="000000" w:themeColor="text1"/>
        </w:rPr>
      </w:pPr>
    </w:p>
    <w:p w14:paraId="1597725A" w14:textId="77777777" w:rsidR="001B5AAE" w:rsidRPr="0078762A" w:rsidRDefault="001B5AAE" w:rsidP="001B5AAE">
      <w:pPr>
        <w:spacing w:line="360" w:lineRule="auto"/>
        <w:jc w:val="both"/>
        <w:rPr>
          <w:b/>
          <w:color w:val="000000" w:themeColor="text1"/>
        </w:rPr>
      </w:pPr>
      <w:r w:rsidRPr="0078762A">
        <w:rPr>
          <w:b/>
          <w:color w:val="000000" w:themeColor="text1"/>
        </w:rPr>
        <w:t>B. Oświadczenie o przynależności lub braku przynależności do grupy kapitałowej</w:t>
      </w:r>
    </w:p>
    <w:p w14:paraId="6E0AB152" w14:textId="750AC911" w:rsidR="001B5AAE" w:rsidRPr="0078762A" w:rsidRDefault="001B5AAE" w:rsidP="001B5AAE">
      <w:pPr>
        <w:spacing w:line="360" w:lineRule="auto"/>
        <w:jc w:val="both"/>
        <w:rPr>
          <w:color w:val="000000" w:themeColor="text1"/>
        </w:rPr>
      </w:pPr>
      <w:r w:rsidRPr="0078762A">
        <w:rPr>
          <w:color w:val="000000" w:themeColor="text1"/>
        </w:rPr>
        <w:t xml:space="preserve">W terminie 3 dni od zamieszczenia na stronie internetowej zamawiającego informacji z otwarcia ofert, o której mowa w art. 86 ust. 5 PZP Wykonawca zobowiązany jest przekazać Zamawiającemu </w:t>
      </w:r>
      <w:r w:rsidR="00CF11BD" w:rsidRPr="0078762A">
        <w:rPr>
          <w:color w:val="000000" w:themeColor="text1"/>
          <w:u w:val="single"/>
        </w:rPr>
        <w:t>w formie pisemnej</w:t>
      </w:r>
      <w:r w:rsidR="00CF11BD" w:rsidRPr="0078762A">
        <w:rPr>
          <w:color w:val="000000" w:themeColor="text1"/>
        </w:rPr>
        <w:t xml:space="preserve"> </w:t>
      </w:r>
      <w:r w:rsidRPr="0078762A">
        <w:rPr>
          <w:color w:val="000000" w:themeColor="text1"/>
        </w:rPr>
        <w:t>oświadczenie o przynależności lub braku przynależności do tej samej grupy kapitałowej, o której mowa w art. 24 ust. 1 pkt 23 ustawy PZP.</w:t>
      </w:r>
    </w:p>
    <w:p w14:paraId="2B4193B2" w14:textId="77777777" w:rsidR="001B5AAE" w:rsidRPr="0078762A" w:rsidRDefault="001B5AAE" w:rsidP="001B5AAE">
      <w:pPr>
        <w:spacing w:line="360" w:lineRule="auto"/>
        <w:jc w:val="both"/>
        <w:rPr>
          <w:color w:val="000000" w:themeColor="text1"/>
        </w:rPr>
      </w:pPr>
      <w:r w:rsidRPr="0078762A">
        <w:rPr>
          <w:color w:val="000000" w:themeColor="text1"/>
        </w:rPr>
        <w:t>Wraz ze złożeniem oświadczenia, wykonawca może przedstawić dowody, że powiązania z innym wykonawcą nie prowadzą do zakłócenia konkurencji w postępowaniu o udzielenie zamówienia.</w:t>
      </w:r>
    </w:p>
    <w:p w14:paraId="0DCBE5B7" w14:textId="77777777" w:rsidR="001B5AAE" w:rsidRPr="0078762A" w:rsidRDefault="001B5AAE" w:rsidP="001B5AAE">
      <w:pPr>
        <w:spacing w:line="360" w:lineRule="auto"/>
        <w:jc w:val="both"/>
        <w:rPr>
          <w:color w:val="000000" w:themeColor="text1"/>
        </w:rPr>
      </w:pPr>
      <w:r w:rsidRPr="0078762A">
        <w:rPr>
          <w:color w:val="000000" w:themeColor="text1"/>
        </w:rPr>
        <w:lastRenderedPageBreak/>
        <w:t>Uwaga:</w:t>
      </w:r>
    </w:p>
    <w:p w14:paraId="5078A125" w14:textId="25E505B3" w:rsidR="003B2022" w:rsidRPr="0078762A" w:rsidRDefault="001B5AAE" w:rsidP="001B5AAE">
      <w:pPr>
        <w:spacing w:line="360" w:lineRule="auto"/>
        <w:jc w:val="both"/>
        <w:rPr>
          <w:color w:val="000000" w:themeColor="text1"/>
        </w:rPr>
      </w:pPr>
      <w:r w:rsidRPr="0078762A">
        <w:rPr>
          <w:color w:val="000000" w:themeColor="text1"/>
        </w:rPr>
        <w:t>Zgodnie z ustawą z dnia 16 lutego 2007 r. o ochronie konkuren</w:t>
      </w:r>
      <w:r w:rsidR="009472B5" w:rsidRPr="0078762A">
        <w:rPr>
          <w:color w:val="000000" w:themeColor="text1"/>
        </w:rPr>
        <w:t>cji i konsumentów (Dz. U. z 2019</w:t>
      </w:r>
      <w:r w:rsidRPr="0078762A">
        <w:rPr>
          <w:color w:val="000000" w:themeColor="text1"/>
        </w:rPr>
        <w:t xml:space="preserve"> r., poz. </w:t>
      </w:r>
      <w:r w:rsidR="009472B5" w:rsidRPr="0078762A">
        <w:rPr>
          <w:color w:val="000000" w:themeColor="text1"/>
        </w:rPr>
        <w:t>369</w:t>
      </w:r>
      <w:r w:rsidRPr="0078762A">
        <w:rPr>
          <w:color w:val="000000" w:themeColor="text1"/>
        </w:rPr>
        <w:t>) przez grupę kapitałową rozumie się wszystkich przedsiębiorców, którzy są kontrolowani w sposób bezpośredni lub pośredni przez jednego przedsiębiorcę, w tym również tego przedsiębiorcę</w:t>
      </w:r>
    </w:p>
    <w:p w14:paraId="3BB0803D" w14:textId="77777777" w:rsidR="001B5AAE" w:rsidRPr="000563E8" w:rsidRDefault="001B5AAE" w:rsidP="001B5AAE">
      <w:pPr>
        <w:spacing w:line="360" w:lineRule="auto"/>
        <w:jc w:val="both"/>
        <w:rPr>
          <w:b/>
          <w:bCs/>
          <w:color w:val="000000" w:themeColor="text1"/>
        </w:rPr>
      </w:pPr>
    </w:p>
    <w:p w14:paraId="3ECAED5F" w14:textId="3E2EE071" w:rsidR="00866CC7" w:rsidRPr="000563E8" w:rsidRDefault="007D7E3B" w:rsidP="00D61C44">
      <w:pPr>
        <w:spacing w:line="360" w:lineRule="auto"/>
        <w:jc w:val="both"/>
        <w:rPr>
          <w:b/>
          <w:bCs/>
          <w:color w:val="000000" w:themeColor="text1"/>
        </w:rPr>
      </w:pPr>
      <w:r w:rsidRPr="000563E8">
        <w:rPr>
          <w:b/>
          <w:bCs/>
          <w:color w:val="000000" w:themeColor="text1"/>
        </w:rPr>
        <w:t>C</w:t>
      </w:r>
      <w:r w:rsidR="004D5752" w:rsidRPr="000563E8">
        <w:rPr>
          <w:b/>
          <w:bCs/>
          <w:color w:val="000000" w:themeColor="text1"/>
        </w:rPr>
        <w:t>.</w:t>
      </w:r>
      <w:r w:rsidR="004D5752" w:rsidRPr="000563E8">
        <w:rPr>
          <w:color w:val="000000" w:themeColor="text1"/>
        </w:rPr>
        <w:t xml:space="preserve"> </w:t>
      </w:r>
      <w:r w:rsidR="004D5752" w:rsidRPr="000563E8">
        <w:rPr>
          <w:b/>
          <w:bCs/>
          <w:color w:val="000000" w:themeColor="text1"/>
        </w:rPr>
        <w:t>Dokumenty podmiotów zagranicznych</w:t>
      </w:r>
      <w:r w:rsidR="00DB0AB5" w:rsidRPr="000563E8">
        <w:rPr>
          <w:b/>
          <w:bCs/>
          <w:color w:val="000000" w:themeColor="text1"/>
        </w:rPr>
        <w:t xml:space="preserve"> </w:t>
      </w:r>
    </w:p>
    <w:p w14:paraId="26E113B2" w14:textId="77777777" w:rsidR="007D7E3B" w:rsidRPr="000563E8" w:rsidRDefault="007D7E3B" w:rsidP="007D7E3B">
      <w:pPr>
        <w:spacing w:line="360" w:lineRule="auto"/>
        <w:jc w:val="both"/>
        <w:rPr>
          <w:color w:val="000000" w:themeColor="text1"/>
        </w:rPr>
      </w:pPr>
      <w:r w:rsidRPr="000563E8">
        <w:rPr>
          <w:color w:val="000000" w:themeColor="text1"/>
        </w:rPr>
        <w:t>Zamawiający nie stawia szczególnych wymagań w tym zakresie. Wykonawca przedstawia te same dokumenty, co wykonawca krajowy.</w:t>
      </w:r>
    </w:p>
    <w:p w14:paraId="54FA9C6E" w14:textId="77777777" w:rsidR="009B6146" w:rsidRPr="000563E8" w:rsidRDefault="009B6146" w:rsidP="00D61C44">
      <w:pPr>
        <w:spacing w:line="360" w:lineRule="auto"/>
        <w:jc w:val="both"/>
        <w:rPr>
          <w:b/>
          <w:bCs/>
          <w:color w:val="000000" w:themeColor="text1"/>
        </w:rPr>
      </w:pPr>
    </w:p>
    <w:p w14:paraId="348F230C" w14:textId="77777777" w:rsidR="009B6146" w:rsidRPr="000563E8" w:rsidRDefault="004D5752" w:rsidP="00D61C44">
      <w:pPr>
        <w:spacing w:line="360" w:lineRule="auto"/>
        <w:jc w:val="both"/>
        <w:rPr>
          <w:color w:val="000000" w:themeColor="text1"/>
        </w:rPr>
      </w:pPr>
      <w:r w:rsidRPr="000563E8">
        <w:rPr>
          <w:b/>
          <w:bCs/>
          <w:color w:val="000000" w:themeColor="text1"/>
        </w:rPr>
        <w:t>E.</w:t>
      </w:r>
      <w:r w:rsidRPr="000563E8">
        <w:rPr>
          <w:color w:val="000000" w:themeColor="text1"/>
        </w:rPr>
        <w:t xml:space="preserve"> </w:t>
      </w:r>
      <w:r w:rsidRPr="000563E8">
        <w:rPr>
          <w:b/>
          <w:color w:val="000000" w:themeColor="text1"/>
        </w:rPr>
        <w:t>Dokumenty wymagane w przypadku składania oferty wspólnej:</w:t>
      </w:r>
      <w:r w:rsidRPr="000563E8">
        <w:rPr>
          <w:color w:val="000000" w:themeColor="text1"/>
        </w:rPr>
        <w:t xml:space="preserve"> </w:t>
      </w:r>
    </w:p>
    <w:p w14:paraId="1AA8BE99" w14:textId="763CCE69" w:rsidR="00B221E4" w:rsidRPr="000563E8" w:rsidRDefault="007D7E3B" w:rsidP="00D61C44">
      <w:pPr>
        <w:spacing w:line="360" w:lineRule="auto"/>
        <w:jc w:val="both"/>
        <w:rPr>
          <w:color w:val="000000" w:themeColor="text1"/>
        </w:rPr>
      </w:pPr>
      <w:r w:rsidRPr="000563E8">
        <w:rPr>
          <w:color w:val="000000" w:themeColor="text1"/>
        </w:rPr>
        <w:t>Oferta winna zawierać Oświadczenie składane przez każdego partnera z osobna, pozostałe dokumenty składane są wspólnie.</w:t>
      </w:r>
    </w:p>
    <w:p w14:paraId="4A0FA2CA" w14:textId="77777777" w:rsidR="007D7E3B" w:rsidRPr="000563E8" w:rsidRDefault="007D7E3B" w:rsidP="00D61C44">
      <w:pPr>
        <w:spacing w:line="360" w:lineRule="auto"/>
        <w:jc w:val="both"/>
        <w:rPr>
          <w:b/>
          <w:bCs/>
          <w:color w:val="000000" w:themeColor="text1"/>
        </w:rPr>
      </w:pPr>
    </w:p>
    <w:p w14:paraId="6DFA3215" w14:textId="77777777" w:rsidR="004D5752" w:rsidRPr="000563E8" w:rsidRDefault="00F26FD7" w:rsidP="00D61C44">
      <w:pPr>
        <w:spacing w:line="360" w:lineRule="auto"/>
        <w:jc w:val="both"/>
        <w:rPr>
          <w:b/>
          <w:color w:val="000000" w:themeColor="text1"/>
        </w:rPr>
      </w:pPr>
      <w:r w:rsidRPr="000563E8">
        <w:rPr>
          <w:b/>
          <w:bCs/>
          <w:color w:val="000000" w:themeColor="text1"/>
        </w:rPr>
        <w:t>F</w:t>
      </w:r>
      <w:r w:rsidR="004D5752" w:rsidRPr="000563E8">
        <w:rPr>
          <w:b/>
          <w:bCs/>
          <w:color w:val="000000" w:themeColor="text1"/>
        </w:rPr>
        <w:t xml:space="preserve">. </w:t>
      </w:r>
      <w:r w:rsidR="004D5752" w:rsidRPr="000563E8">
        <w:rPr>
          <w:b/>
          <w:color w:val="000000" w:themeColor="text1"/>
        </w:rPr>
        <w:t>Postanowienia dotyczące składanych dokumentów</w:t>
      </w:r>
    </w:p>
    <w:p w14:paraId="7B8AE286" w14:textId="77777777" w:rsidR="007D7E3B" w:rsidRPr="000563E8" w:rsidRDefault="007D7E3B" w:rsidP="007D7E3B">
      <w:pPr>
        <w:pStyle w:val="Akapitzlist"/>
        <w:numPr>
          <w:ilvl w:val="0"/>
          <w:numId w:val="29"/>
        </w:numPr>
        <w:spacing w:line="360" w:lineRule="auto"/>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Dokumenty w niniejszym postępowaniu mogą być składane w oryginale lub kopii poświadczonej za zgodność z oryginałem przez Wykonawcę lub osobę / osoby uprawnione do podpisania oferty z dopiskiem "za zgodność z oryginałem".</w:t>
      </w:r>
    </w:p>
    <w:p w14:paraId="1A2134BB" w14:textId="77777777" w:rsidR="007D7E3B" w:rsidRPr="000563E8" w:rsidRDefault="007D7E3B" w:rsidP="007D7E3B">
      <w:pPr>
        <w:pStyle w:val="Akapitzlist"/>
        <w:numPr>
          <w:ilvl w:val="0"/>
          <w:numId w:val="29"/>
        </w:numPr>
        <w:spacing w:line="360" w:lineRule="auto"/>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Oferta, wszystkie wymagane załączniki, składane dokumenty oraz oświadczenia podpisane przez upoważnionego przedstawiciela wykonawcy wymagają załączenia właściwego pełnomocnictwa lub umocowania prawnego.</w:t>
      </w:r>
    </w:p>
    <w:p w14:paraId="06F09BC4" w14:textId="77777777" w:rsidR="007D7E3B" w:rsidRPr="000563E8" w:rsidRDefault="007D7E3B" w:rsidP="007D7E3B">
      <w:pPr>
        <w:pStyle w:val="Akapitzlist"/>
        <w:numPr>
          <w:ilvl w:val="0"/>
          <w:numId w:val="29"/>
        </w:numPr>
        <w:autoSpaceDE w:val="0"/>
        <w:autoSpaceDN w:val="0"/>
        <w:adjustRightInd w:val="0"/>
        <w:spacing w:line="360" w:lineRule="auto"/>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Dokumenty sporządzone w języku obcym są składane wraz z tłumaczeniem na język polski.</w:t>
      </w:r>
    </w:p>
    <w:p w14:paraId="1BA26655" w14:textId="77777777" w:rsidR="007D7E3B" w:rsidRPr="000563E8" w:rsidRDefault="007D7E3B" w:rsidP="007D7E3B">
      <w:pPr>
        <w:pStyle w:val="Akapitzlist"/>
        <w:numPr>
          <w:ilvl w:val="0"/>
          <w:numId w:val="29"/>
        </w:numPr>
        <w:autoSpaceDE w:val="0"/>
        <w:autoSpaceDN w:val="0"/>
        <w:adjustRightInd w:val="0"/>
        <w:spacing w:line="360" w:lineRule="auto"/>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Zamawiający może żądać przedstawienia oryginału lub notarialnie poświadczonej kopii dokumentu wyłącznie wtedy, gdy złożona kopia dokumentu jest nieczytelna lub budzi wątpliwości co do jej prawdziwości.</w:t>
      </w:r>
    </w:p>
    <w:p w14:paraId="7F79C99A" w14:textId="19672185" w:rsidR="00C52A68" w:rsidRPr="000563E8" w:rsidRDefault="007D7E3B" w:rsidP="007D7E3B">
      <w:pPr>
        <w:pStyle w:val="Akapitzlist"/>
        <w:numPr>
          <w:ilvl w:val="0"/>
          <w:numId w:val="29"/>
        </w:numPr>
        <w:autoSpaceDE w:val="0"/>
        <w:autoSpaceDN w:val="0"/>
        <w:adjustRightInd w:val="0"/>
        <w:spacing w:line="360" w:lineRule="auto"/>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W przypadku wykonawców wspólnie ubiegających się o udzielenie zamówienia oraz w przypadku innych podmiotów, na zasobach których wykonawca polega na zasadach określonych w art. 26 ust. 2b PZP, kopie dokumentów dotyczących odpowiednio wykonawcy lub tych podmiotów są poświadczane za zgodność z oryginałem odpowiednio przez wykonawcę lub te podmioty.</w:t>
      </w:r>
    </w:p>
    <w:p w14:paraId="44D8168E" w14:textId="77777777" w:rsidR="007D7E3B" w:rsidRPr="000563E8" w:rsidRDefault="007D7E3B" w:rsidP="007D7E3B">
      <w:pPr>
        <w:spacing w:line="360" w:lineRule="auto"/>
        <w:jc w:val="both"/>
        <w:rPr>
          <w:b/>
          <w:color w:val="000000" w:themeColor="text1"/>
        </w:rPr>
      </w:pPr>
    </w:p>
    <w:p w14:paraId="5F6E4CF8" w14:textId="0ECFA098" w:rsidR="00B845CC" w:rsidRPr="000563E8" w:rsidRDefault="00DE163A" w:rsidP="00D61C44">
      <w:pPr>
        <w:tabs>
          <w:tab w:val="left" w:pos="680"/>
        </w:tabs>
        <w:autoSpaceDE w:val="0"/>
        <w:autoSpaceDN w:val="0"/>
        <w:adjustRightInd w:val="0"/>
        <w:spacing w:line="360" w:lineRule="auto"/>
        <w:jc w:val="both"/>
        <w:rPr>
          <w:b/>
          <w:color w:val="000000" w:themeColor="text1"/>
        </w:rPr>
      </w:pPr>
      <w:r w:rsidRPr="000563E8">
        <w:rPr>
          <w:b/>
          <w:color w:val="000000" w:themeColor="text1"/>
        </w:rPr>
        <w:t xml:space="preserve">H. </w:t>
      </w:r>
      <w:r w:rsidR="001E1B6D" w:rsidRPr="000563E8">
        <w:rPr>
          <w:b/>
          <w:color w:val="000000" w:themeColor="text1"/>
        </w:rPr>
        <w:t>Postanowienia w sprawie dokumentów zastrzeżonych</w:t>
      </w:r>
    </w:p>
    <w:p w14:paraId="73DEC60D" w14:textId="1DD2342E" w:rsidR="008F0C8A" w:rsidRPr="000563E8" w:rsidRDefault="001E1B6D" w:rsidP="00D61C44">
      <w:pPr>
        <w:tabs>
          <w:tab w:val="left" w:pos="680"/>
        </w:tabs>
        <w:autoSpaceDE w:val="0"/>
        <w:autoSpaceDN w:val="0"/>
        <w:adjustRightInd w:val="0"/>
        <w:spacing w:line="360" w:lineRule="auto"/>
        <w:jc w:val="both"/>
        <w:rPr>
          <w:color w:val="000000" w:themeColor="text1"/>
        </w:rPr>
      </w:pPr>
      <w:r w:rsidRPr="000563E8">
        <w:rPr>
          <w:color w:val="000000" w:themeColor="text1"/>
        </w:rPr>
        <w:t xml:space="preserve">H.1) </w:t>
      </w:r>
      <w:r w:rsidR="00601773" w:rsidRPr="000563E8">
        <w:rPr>
          <w:color w:val="000000" w:themeColor="text1"/>
        </w:rPr>
        <w:t xml:space="preserve">Zamawiający nie ujawnia informacji stanowiących tajemnicę przedsiębiorstwa w rozumieniu przepisów o zwalczaniu </w:t>
      </w:r>
      <w:r w:rsidR="008F0C8A" w:rsidRPr="000563E8">
        <w:rPr>
          <w:color w:val="000000" w:themeColor="text1"/>
        </w:rPr>
        <w:t>nieuczciwej konkurencji</w:t>
      </w:r>
      <w:r w:rsidRPr="000563E8">
        <w:rPr>
          <w:color w:val="000000" w:themeColor="text1"/>
        </w:rPr>
        <w:t xml:space="preserve">, </w:t>
      </w:r>
      <w:r w:rsidR="00601773" w:rsidRPr="000563E8">
        <w:rPr>
          <w:color w:val="000000" w:themeColor="text1"/>
        </w:rPr>
        <w:t xml:space="preserve">jeżeli wykonawca, nie później niż w terminie </w:t>
      </w:r>
      <w:r w:rsidR="00601773" w:rsidRPr="000563E8">
        <w:rPr>
          <w:color w:val="000000" w:themeColor="text1"/>
        </w:rPr>
        <w:lastRenderedPageBreak/>
        <w:t>składania ofert, zastrzegł, że nie mogą być one udostępniane oraz wykazał, iż zastrzeżone informacje stanowią tajemnicę przedsiębiorstwa. Wykonawca nie może zastrzec informacji, o których mowa w art. 86 ust.</w:t>
      </w:r>
      <w:r w:rsidR="00CD522B" w:rsidRPr="000563E8">
        <w:rPr>
          <w:color w:val="000000" w:themeColor="text1"/>
        </w:rPr>
        <w:t xml:space="preserve"> </w:t>
      </w:r>
      <w:r w:rsidR="00601773" w:rsidRPr="000563E8">
        <w:rPr>
          <w:color w:val="000000" w:themeColor="text1"/>
        </w:rPr>
        <w:t xml:space="preserve">4 Prawa zamówień publicznych. </w:t>
      </w:r>
    </w:p>
    <w:p w14:paraId="75296B73" w14:textId="4BC25709" w:rsidR="007A09B5" w:rsidRPr="000563E8" w:rsidRDefault="001E1B6D" w:rsidP="007A09B5">
      <w:pPr>
        <w:tabs>
          <w:tab w:val="left" w:pos="680"/>
        </w:tabs>
        <w:autoSpaceDE w:val="0"/>
        <w:autoSpaceDN w:val="0"/>
        <w:adjustRightInd w:val="0"/>
        <w:spacing w:line="360" w:lineRule="auto"/>
        <w:jc w:val="both"/>
        <w:rPr>
          <w:color w:val="000000" w:themeColor="text1"/>
        </w:rPr>
      </w:pPr>
      <w:r w:rsidRPr="000563E8">
        <w:rPr>
          <w:color w:val="000000" w:themeColor="text1"/>
        </w:rPr>
        <w:t xml:space="preserve">H.2) </w:t>
      </w:r>
      <w:r w:rsidR="007A09B5" w:rsidRPr="000563E8">
        <w:rPr>
          <w:color w:val="000000" w:themeColor="text1"/>
        </w:rPr>
        <w:t xml:space="preserve">Wymienione powyżej dokumenty </w:t>
      </w:r>
      <w:r w:rsidR="00CD522B" w:rsidRPr="000563E8">
        <w:rPr>
          <w:color w:val="000000" w:themeColor="text1"/>
        </w:rPr>
        <w:t>powinny być</w:t>
      </w:r>
      <w:r w:rsidR="007A09B5" w:rsidRPr="000563E8">
        <w:rPr>
          <w:color w:val="000000" w:themeColor="text1"/>
        </w:rPr>
        <w:t xml:space="preserve"> </w:t>
      </w:r>
      <w:r w:rsidR="00CD522B" w:rsidRPr="000563E8">
        <w:rPr>
          <w:color w:val="000000" w:themeColor="text1"/>
        </w:rPr>
        <w:t>wyodrębnione w</w:t>
      </w:r>
      <w:r w:rsidR="007A09B5" w:rsidRPr="000563E8">
        <w:rPr>
          <w:color w:val="000000" w:themeColor="text1"/>
        </w:rPr>
        <w:t xml:space="preserve"> ofer</w:t>
      </w:r>
      <w:r w:rsidR="00CD522B" w:rsidRPr="000563E8">
        <w:rPr>
          <w:color w:val="000000" w:themeColor="text1"/>
        </w:rPr>
        <w:t>cie</w:t>
      </w:r>
      <w:r w:rsidR="007A09B5" w:rsidRPr="000563E8">
        <w:rPr>
          <w:color w:val="000000" w:themeColor="text1"/>
        </w:rPr>
        <w:t xml:space="preserve"> </w:t>
      </w:r>
      <w:r w:rsidR="00CD522B" w:rsidRPr="000563E8">
        <w:rPr>
          <w:color w:val="000000" w:themeColor="text1"/>
        </w:rPr>
        <w:t xml:space="preserve">w szczególności poprzez </w:t>
      </w:r>
      <w:r w:rsidR="007A09B5" w:rsidRPr="000563E8">
        <w:rPr>
          <w:color w:val="000000" w:themeColor="text1"/>
        </w:rPr>
        <w:t>oznacz</w:t>
      </w:r>
      <w:r w:rsidR="00CD522B" w:rsidRPr="000563E8">
        <w:rPr>
          <w:color w:val="000000" w:themeColor="text1"/>
        </w:rPr>
        <w:t>e</w:t>
      </w:r>
      <w:r w:rsidR="007A09B5" w:rsidRPr="000563E8">
        <w:rPr>
          <w:color w:val="000000" w:themeColor="text1"/>
        </w:rPr>
        <w:t>n</w:t>
      </w:r>
      <w:r w:rsidR="00CD522B" w:rsidRPr="000563E8">
        <w:rPr>
          <w:color w:val="000000" w:themeColor="text1"/>
        </w:rPr>
        <w:t>ie</w:t>
      </w:r>
      <w:r w:rsidR="007A09B5" w:rsidRPr="000563E8">
        <w:rPr>
          <w:color w:val="000000" w:themeColor="text1"/>
        </w:rPr>
        <w:t>: „Dokumenty stanowiące tajemnic</w:t>
      </w:r>
      <w:r w:rsidR="00CD522B" w:rsidRPr="000563E8">
        <w:rPr>
          <w:color w:val="000000" w:themeColor="text1"/>
        </w:rPr>
        <w:t>ę przedsiębiorstwa”. P</w:t>
      </w:r>
      <w:r w:rsidR="007A09B5" w:rsidRPr="000563E8">
        <w:rPr>
          <w:color w:val="000000" w:themeColor="text1"/>
        </w:rPr>
        <w:t xml:space="preserve">onadto do oferty należy załączyć w formie </w:t>
      </w:r>
      <w:r w:rsidR="00E16938" w:rsidRPr="000563E8">
        <w:rPr>
          <w:color w:val="000000" w:themeColor="text1"/>
        </w:rPr>
        <w:t>pisemnej stosowne uzasadnienie</w:t>
      </w:r>
      <w:r w:rsidR="007A09B5" w:rsidRPr="000563E8">
        <w:rPr>
          <w:color w:val="000000" w:themeColor="text1"/>
        </w:rPr>
        <w:t>, iż zastrzeżone informacje stan</w:t>
      </w:r>
      <w:r w:rsidR="00CD522B" w:rsidRPr="000563E8">
        <w:rPr>
          <w:color w:val="000000" w:themeColor="text1"/>
        </w:rPr>
        <w:t>owią tajemnicę przedsiębiorstwa</w:t>
      </w:r>
      <w:r w:rsidR="007A09B5" w:rsidRPr="000563E8">
        <w:rPr>
          <w:color w:val="000000" w:themeColor="text1"/>
        </w:rPr>
        <w:t>.</w:t>
      </w:r>
    </w:p>
    <w:p w14:paraId="5976954A" w14:textId="77777777" w:rsidR="007A09B5" w:rsidRPr="000563E8" w:rsidRDefault="007A09B5" w:rsidP="00D61C44">
      <w:pPr>
        <w:tabs>
          <w:tab w:val="left" w:pos="680"/>
        </w:tabs>
        <w:autoSpaceDE w:val="0"/>
        <w:autoSpaceDN w:val="0"/>
        <w:adjustRightInd w:val="0"/>
        <w:spacing w:line="360" w:lineRule="auto"/>
        <w:jc w:val="both"/>
        <w:rPr>
          <w:color w:val="000000" w:themeColor="text1"/>
        </w:rPr>
      </w:pPr>
    </w:p>
    <w:p w14:paraId="3FC5EE1E" w14:textId="2503FF9B" w:rsidR="001664EE" w:rsidRPr="000563E8" w:rsidRDefault="001664EE" w:rsidP="00D61C44">
      <w:pPr>
        <w:tabs>
          <w:tab w:val="left" w:pos="680"/>
        </w:tabs>
        <w:autoSpaceDE w:val="0"/>
        <w:autoSpaceDN w:val="0"/>
        <w:adjustRightInd w:val="0"/>
        <w:spacing w:line="360" w:lineRule="auto"/>
        <w:jc w:val="both"/>
        <w:rPr>
          <w:i/>
          <w:color w:val="000000" w:themeColor="text1"/>
        </w:rPr>
      </w:pPr>
      <w:r w:rsidRPr="000563E8">
        <w:rPr>
          <w:i/>
          <w:color w:val="000000" w:themeColor="text1"/>
        </w:rPr>
        <w:t>Uwaga:</w:t>
      </w:r>
    </w:p>
    <w:p w14:paraId="25719A9A" w14:textId="7E0112D2" w:rsidR="001664EE" w:rsidRPr="000563E8" w:rsidRDefault="001664EE" w:rsidP="00CF11BD">
      <w:pPr>
        <w:tabs>
          <w:tab w:val="left" w:pos="680"/>
        </w:tabs>
        <w:autoSpaceDE w:val="0"/>
        <w:autoSpaceDN w:val="0"/>
        <w:adjustRightInd w:val="0"/>
        <w:spacing w:line="360" w:lineRule="auto"/>
        <w:jc w:val="both"/>
        <w:rPr>
          <w:i/>
          <w:color w:val="000000" w:themeColor="text1"/>
        </w:rPr>
      </w:pPr>
      <w:r w:rsidRPr="000563E8">
        <w:rPr>
          <w:i/>
          <w:color w:val="000000" w:themeColor="text1"/>
        </w:rPr>
        <w:t>Zgodnie z ustawą z dnia 16 kwietnia 1993 r. o zwalczaniu nieuczciwej konkurencji (</w:t>
      </w:r>
      <w:r w:rsidR="00CF11BD" w:rsidRPr="000563E8">
        <w:rPr>
          <w:i/>
          <w:color w:val="000000" w:themeColor="text1"/>
        </w:rPr>
        <w:t xml:space="preserve">t.j. </w:t>
      </w:r>
      <w:r w:rsidRPr="000563E8">
        <w:rPr>
          <w:i/>
          <w:color w:val="000000" w:themeColor="text1"/>
        </w:rPr>
        <w:t>Dz.U. z 20</w:t>
      </w:r>
      <w:r w:rsidR="00CF11BD" w:rsidRPr="000563E8">
        <w:rPr>
          <w:i/>
          <w:color w:val="000000" w:themeColor="text1"/>
        </w:rPr>
        <w:t xml:space="preserve">19 </w:t>
      </w:r>
      <w:r w:rsidRPr="000563E8">
        <w:rPr>
          <w:i/>
          <w:color w:val="000000" w:themeColor="text1"/>
        </w:rPr>
        <w:t xml:space="preserve">r., poz. </w:t>
      </w:r>
      <w:r w:rsidR="00CF11BD" w:rsidRPr="000563E8">
        <w:rPr>
          <w:i/>
          <w:color w:val="000000" w:themeColor="text1"/>
        </w:rPr>
        <w:t>1010</w:t>
      </w:r>
      <w:r w:rsidRPr="000563E8">
        <w:rPr>
          <w:i/>
          <w:color w:val="000000" w:themeColor="text1"/>
        </w:rPr>
        <w:t xml:space="preserve">) przez tajemnicę przedsiębiorstwa rozumie się </w:t>
      </w:r>
      <w:r w:rsidR="00CF11BD" w:rsidRPr="000563E8">
        <w:rPr>
          <w:i/>
          <w:color w:val="000000" w:themeColor="text1"/>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CA7692B" w14:textId="77777777" w:rsidR="00DE163A" w:rsidRPr="000563E8" w:rsidRDefault="00DE163A" w:rsidP="00D61C44">
      <w:pPr>
        <w:tabs>
          <w:tab w:val="left" w:pos="680"/>
        </w:tabs>
        <w:autoSpaceDE w:val="0"/>
        <w:autoSpaceDN w:val="0"/>
        <w:adjustRightInd w:val="0"/>
        <w:spacing w:line="360" w:lineRule="auto"/>
        <w:jc w:val="both"/>
        <w:rPr>
          <w:color w:val="000000" w:themeColor="text1"/>
        </w:rPr>
      </w:pPr>
    </w:p>
    <w:p w14:paraId="258BA987" w14:textId="77777777" w:rsidR="004D5752" w:rsidRPr="000563E8" w:rsidRDefault="004D5752" w:rsidP="00D61C44">
      <w:pPr>
        <w:spacing w:line="360" w:lineRule="auto"/>
        <w:jc w:val="both"/>
        <w:rPr>
          <w:b/>
          <w:bCs/>
          <w:color w:val="000000" w:themeColor="text1"/>
        </w:rPr>
      </w:pPr>
      <w:r w:rsidRPr="000563E8">
        <w:rPr>
          <w:b/>
          <w:bCs/>
          <w:color w:val="000000" w:themeColor="text1"/>
        </w:rPr>
        <w:t xml:space="preserve">VII. Informacja o sposobie porozumiewania się zamawiającego z wykonawcami oraz przekazywania oświadczeń lub dokumentów, a także wskazanie osób uprawnionych do porozumiewania się z wykonawcami </w:t>
      </w:r>
    </w:p>
    <w:p w14:paraId="79F36BF1" w14:textId="77777777" w:rsidR="004D5752" w:rsidRPr="000563E8" w:rsidRDefault="004D5752" w:rsidP="00D61C44">
      <w:pPr>
        <w:spacing w:line="360" w:lineRule="auto"/>
        <w:jc w:val="both"/>
        <w:rPr>
          <w:color w:val="000000" w:themeColor="text1"/>
        </w:rPr>
      </w:pPr>
      <w:r w:rsidRPr="000563E8">
        <w:rPr>
          <w:color w:val="000000" w:themeColor="text1"/>
        </w:rPr>
        <w:t>1. Wszelkie oświadczenia, wnioski, zawiadomienia oraz informacje Zamawiający i Wykonawcy przekazują pisemnie. Pytania muszą być skierowane na adres zamawiającego podany w pkt. I niniejszej specyfikacji istotnych warunk</w:t>
      </w:r>
      <w:r w:rsidRPr="000563E8">
        <w:rPr>
          <w:color w:val="000000" w:themeColor="text1"/>
          <w:highlight w:val="white"/>
        </w:rPr>
        <w:t>ów zamówienia.</w:t>
      </w:r>
      <w:r w:rsidRPr="000563E8">
        <w:rPr>
          <w:color w:val="000000" w:themeColor="text1"/>
        </w:rPr>
        <w:t xml:space="preserve"> </w:t>
      </w:r>
    </w:p>
    <w:p w14:paraId="0A80FCD5" w14:textId="77777777" w:rsidR="004F42FB" w:rsidRPr="000563E8" w:rsidRDefault="004D5752" w:rsidP="00D61C44">
      <w:pPr>
        <w:spacing w:line="360" w:lineRule="auto"/>
        <w:jc w:val="both"/>
        <w:rPr>
          <w:color w:val="000000" w:themeColor="text1"/>
        </w:rPr>
      </w:pPr>
      <w:r w:rsidRPr="000563E8">
        <w:rPr>
          <w:color w:val="000000" w:themeColor="text1"/>
        </w:rPr>
        <w:t>2. Inne dopuszczalne formy porozumiewania się z Wykonawcami:</w:t>
      </w:r>
    </w:p>
    <w:p w14:paraId="32884393" w14:textId="64A9B60F" w:rsidR="00A91D4F" w:rsidRPr="000563E8" w:rsidRDefault="007D7E3B" w:rsidP="00D61C44">
      <w:pPr>
        <w:spacing w:line="360" w:lineRule="auto"/>
        <w:jc w:val="both"/>
        <w:rPr>
          <w:color w:val="000000" w:themeColor="text1"/>
        </w:rPr>
      </w:pPr>
      <w:r w:rsidRPr="000563E8">
        <w:rPr>
          <w:color w:val="000000" w:themeColor="text1"/>
        </w:rPr>
        <w:t xml:space="preserve">Zamawiający dopuszcza możliwość porozumiewania się drogą elektroniczną na adres poczty elektronicznej: </w:t>
      </w:r>
      <w:hyperlink r:id="rId8" w:history="1">
        <w:r w:rsidR="009C230A" w:rsidRPr="000563E8">
          <w:rPr>
            <w:rStyle w:val="Hipercze"/>
            <w:color w:val="000000" w:themeColor="text1"/>
          </w:rPr>
          <w:t>m.dominik@dwikozy.gmina.pl</w:t>
        </w:r>
      </w:hyperlink>
      <w:r w:rsidR="009C230A" w:rsidRPr="000563E8">
        <w:rPr>
          <w:color w:val="000000" w:themeColor="text1"/>
        </w:rPr>
        <w:t xml:space="preserve"> </w:t>
      </w:r>
    </w:p>
    <w:p w14:paraId="309526A2" w14:textId="77777777" w:rsidR="004D5752" w:rsidRPr="000563E8" w:rsidRDefault="004D5752" w:rsidP="00D61C44">
      <w:pPr>
        <w:spacing w:line="360" w:lineRule="auto"/>
        <w:jc w:val="both"/>
        <w:rPr>
          <w:color w:val="000000" w:themeColor="text1"/>
        </w:rPr>
      </w:pPr>
      <w:r w:rsidRPr="000563E8">
        <w:rPr>
          <w:color w:val="000000" w:themeColor="text1"/>
          <w:u w:val="single"/>
        </w:rPr>
        <w:t>Każda ze stron na żądanie drugiej niezwłocznie potwierdza fakt otrzymania oświadczeń, wniosków, zawiadomień oraz innych informacji przekazanych drogą elektroniczną.</w:t>
      </w:r>
      <w:r w:rsidRPr="000563E8">
        <w:rPr>
          <w:color w:val="000000" w:themeColor="text1"/>
        </w:rPr>
        <w:t xml:space="preserve"> </w:t>
      </w:r>
    </w:p>
    <w:p w14:paraId="64F7F296" w14:textId="77777777" w:rsidR="00C77308" w:rsidRPr="000563E8" w:rsidRDefault="00C77308" w:rsidP="00D61C44">
      <w:pPr>
        <w:spacing w:line="360" w:lineRule="auto"/>
        <w:jc w:val="both"/>
        <w:rPr>
          <w:color w:val="000000" w:themeColor="text1"/>
        </w:rPr>
      </w:pPr>
    </w:p>
    <w:p w14:paraId="17224740" w14:textId="5871183F" w:rsidR="004D5752" w:rsidRPr="000563E8" w:rsidRDefault="004D5752" w:rsidP="00D61C44">
      <w:pPr>
        <w:spacing w:line="360" w:lineRule="auto"/>
        <w:jc w:val="both"/>
        <w:rPr>
          <w:color w:val="000000" w:themeColor="text1"/>
        </w:rPr>
      </w:pPr>
      <w:r w:rsidRPr="000563E8">
        <w:rPr>
          <w:color w:val="000000" w:themeColor="text1"/>
        </w:rPr>
        <w:t>3. Osobą ze strony zamawiającego upoważnioną do kontaktowania się z wykonawcami</w:t>
      </w:r>
      <w:r w:rsidR="00BF3839" w:rsidRPr="000563E8">
        <w:rPr>
          <w:color w:val="000000" w:themeColor="text1"/>
        </w:rPr>
        <w:t xml:space="preserve">, w tym do </w:t>
      </w:r>
      <w:r w:rsidRPr="000563E8">
        <w:rPr>
          <w:color w:val="000000" w:themeColor="text1"/>
        </w:rPr>
        <w:t xml:space="preserve"> </w:t>
      </w:r>
      <w:r w:rsidR="00BF3839" w:rsidRPr="000563E8">
        <w:rPr>
          <w:color w:val="000000" w:themeColor="text1"/>
        </w:rPr>
        <w:t xml:space="preserve">potwierdzenia wpływu oświadczeń, wniosków, zawiadomień oraz innych informacji przekazanych drogą elektroniczną </w:t>
      </w:r>
      <w:r w:rsidRPr="000563E8">
        <w:rPr>
          <w:color w:val="000000" w:themeColor="text1"/>
        </w:rPr>
        <w:t>jest:</w:t>
      </w:r>
    </w:p>
    <w:p w14:paraId="1914252A" w14:textId="35D33C52" w:rsidR="004D5752" w:rsidRPr="000563E8" w:rsidRDefault="004D5752" w:rsidP="00D61C44">
      <w:pPr>
        <w:spacing w:line="360" w:lineRule="auto"/>
        <w:jc w:val="both"/>
        <w:rPr>
          <w:color w:val="000000" w:themeColor="text1"/>
        </w:rPr>
      </w:pPr>
      <w:r w:rsidRPr="000563E8">
        <w:rPr>
          <w:color w:val="000000" w:themeColor="text1"/>
        </w:rPr>
        <w:t>stanowisko</w:t>
      </w:r>
      <w:r w:rsidRPr="000563E8">
        <w:rPr>
          <w:color w:val="000000" w:themeColor="text1"/>
        </w:rPr>
        <w:tab/>
      </w:r>
      <w:r w:rsidRPr="000563E8">
        <w:rPr>
          <w:color w:val="000000" w:themeColor="text1"/>
        </w:rPr>
        <w:tab/>
      </w:r>
      <w:r w:rsidR="009C230A" w:rsidRPr="000563E8">
        <w:rPr>
          <w:color w:val="000000" w:themeColor="text1"/>
        </w:rPr>
        <w:t>Inspektor ds. zamówień publicznych i inwestycji gminnych</w:t>
      </w:r>
    </w:p>
    <w:p w14:paraId="34E2779A" w14:textId="30E448BE" w:rsidR="004D5752" w:rsidRPr="000563E8" w:rsidRDefault="004D5752" w:rsidP="00D61C44">
      <w:pPr>
        <w:spacing w:line="360" w:lineRule="auto"/>
        <w:jc w:val="both"/>
        <w:rPr>
          <w:color w:val="000000" w:themeColor="text1"/>
        </w:rPr>
      </w:pPr>
      <w:r w:rsidRPr="000563E8">
        <w:rPr>
          <w:color w:val="000000" w:themeColor="text1"/>
        </w:rPr>
        <w:t>imię i nazwisko</w:t>
      </w:r>
      <w:r w:rsidRPr="000563E8">
        <w:rPr>
          <w:color w:val="000000" w:themeColor="text1"/>
        </w:rPr>
        <w:tab/>
      </w:r>
      <w:r w:rsidR="009C230A" w:rsidRPr="000563E8">
        <w:rPr>
          <w:color w:val="000000" w:themeColor="text1"/>
          <w:highlight w:val="white"/>
        </w:rPr>
        <w:t>Mariusz Dominik</w:t>
      </w:r>
      <w:r w:rsidRPr="000563E8">
        <w:rPr>
          <w:color w:val="000000" w:themeColor="text1"/>
        </w:rPr>
        <w:tab/>
      </w:r>
    </w:p>
    <w:p w14:paraId="4C418201" w14:textId="17606E73" w:rsidR="004D5752" w:rsidRPr="000563E8" w:rsidRDefault="00567020" w:rsidP="00D61C44">
      <w:pPr>
        <w:spacing w:line="360" w:lineRule="auto"/>
        <w:jc w:val="both"/>
        <w:rPr>
          <w:color w:val="000000" w:themeColor="text1"/>
        </w:rPr>
      </w:pPr>
      <w:r w:rsidRPr="000563E8">
        <w:rPr>
          <w:color w:val="000000" w:themeColor="text1"/>
        </w:rPr>
        <w:lastRenderedPageBreak/>
        <w:t>e-mail</w:t>
      </w:r>
      <w:r w:rsidR="004D5752" w:rsidRPr="000563E8">
        <w:rPr>
          <w:color w:val="000000" w:themeColor="text1"/>
        </w:rPr>
        <w:tab/>
      </w:r>
      <w:r w:rsidRPr="000563E8">
        <w:rPr>
          <w:color w:val="000000" w:themeColor="text1"/>
        </w:rPr>
        <w:tab/>
      </w:r>
      <w:r w:rsidRPr="000563E8">
        <w:rPr>
          <w:color w:val="000000" w:themeColor="text1"/>
        </w:rPr>
        <w:tab/>
      </w:r>
      <w:hyperlink r:id="rId9" w:history="1">
        <w:r w:rsidR="009C230A" w:rsidRPr="000563E8">
          <w:rPr>
            <w:rStyle w:val="Hipercze"/>
            <w:color w:val="000000" w:themeColor="text1"/>
          </w:rPr>
          <w:t>m.dominik@dwikozy.gmina.pl</w:t>
        </w:r>
      </w:hyperlink>
    </w:p>
    <w:p w14:paraId="08252FB7" w14:textId="0BABDA8A" w:rsidR="004D5752" w:rsidRPr="000563E8" w:rsidRDefault="004D5752" w:rsidP="00D61C44">
      <w:pPr>
        <w:spacing w:line="360" w:lineRule="auto"/>
        <w:jc w:val="both"/>
        <w:rPr>
          <w:color w:val="000000" w:themeColor="text1"/>
        </w:rPr>
      </w:pPr>
      <w:r w:rsidRPr="000563E8">
        <w:rPr>
          <w:color w:val="000000" w:themeColor="text1"/>
        </w:rPr>
        <w:t xml:space="preserve">w terminach </w:t>
      </w:r>
      <w:r w:rsidRPr="000563E8">
        <w:rPr>
          <w:color w:val="000000" w:themeColor="text1"/>
        </w:rPr>
        <w:tab/>
      </w:r>
      <w:r w:rsidRPr="000563E8">
        <w:rPr>
          <w:color w:val="000000" w:themeColor="text1"/>
        </w:rPr>
        <w:tab/>
      </w:r>
      <w:r w:rsidRPr="000563E8">
        <w:rPr>
          <w:color w:val="000000" w:themeColor="text1"/>
          <w:highlight w:val="white"/>
        </w:rPr>
        <w:t>w</w:t>
      </w:r>
      <w:r w:rsidR="00B169E9" w:rsidRPr="000563E8">
        <w:rPr>
          <w:color w:val="000000" w:themeColor="text1"/>
          <w:highlight w:val="white"/>
        </w:rPr>
        <w:t xml:space="preserve"> godzinach pomiędzy 8:00</w:t>
      </w:r>
      <w:r w:rsidR="009C230A" w:rsidRPr="000563E8">
        <w:rPr>
          <w:color w:val="000000" w:themeColor="text1"/>
          <w:highlight w:val="white"/>
        </w:rPr>
        <w:t xml:space="preserve"> a 14:00</w:t>
      </w:r>
      <w:r w:rsidRPr="000563E8">
        <w:rPr>
          <w:color w:val="000000" w:themeColor="text1"/>
        </w:rPr>
        <w:t xml:space="preserve"> </w:t>
      </w:r>
      <w:r w:rsidRPr="000563E8">
        <w:rPr>
          <w:color w:val="000000" w:themeColor="text1"/>
        </w:rPr>
        <w:tab/>
      </w:r>
    </w:p>
    <w:p w14:paraId="15A440AC" w14:textId="77777777" w:rsidR="004D5752" w:rsidRPr="000563E8" w:rsidRDefault="004D5752" w:rsidP="00D61C44">
      <w:pPr>
        <w:spacing w:line="360" w:lineRule="auto"/>
        <w:jc w:val="both"/>
        <w:rPr>
          <w:color w:val="000000" w:themeColor="text1"/>
        </w:rPr>
      </w:pPr>
    </w:p>
    <w:p w14:paraId="1FE4C910" w14:textId="4A11802F" w:rsidR="00D03E9C" w:rsidRPr="000563E8" w:rsidRDefault="00BF3839" w:rsidP="00D61C44">
      <w:pPr>
        <w:spacing w:line="360" w:lineRule="auto"/>
        <w:jc w:val="both"/>
        <w:rPr>
          <w:color w:val="000000" w:themeColor="text1"/>
        </w:rPr>
      </w:pPr>
      <w:r w:rsidRPr="000563E8">
        <w:rPr>
          <w:color w:val="000000" w:themeColor="text1"/>
        </w:rPr>
        <w:t>4</w:t>
      </w:r>
      <w:r w:rsidR="004D5752" w:rsidRPr="000563E8">
        <w:rPr>
          <w:color w:val="000000" w:themeColor="text1"/>
        </w:rPr>
        <w:t xml:space="preserve">. Wykonawca może zwrócić się do Zamawiającego o wyjaśnienie treści niniejszej specyfikacji istotnych warunków zamówienia. Wyjaśnienie zostanie jednocześnie udzielone wszystkim wykonawcom, którzy otrzymali specyfikację istotnych warunków zamówienia, pod warunkiem, że wniosek o wyjaśnienie wpłynął do zamawiającego nie później niż do końca dnia, w którym upływa połowa wyznaczonego terminu składania ofert. Treść zapytań oraz udzielone wyjaśnienia zostaną także zamieszczone na stronie internetowej </w:t>
      </w:r>
      <w:r w:rsidR="00D03E9C" w:rsidRPr="000563E8">
        <w:rPr>
          <w:color w:val="000000" w:themeColor="text1"/>
        </w:rPr>
        <w:t>www.dwikozy.bip.gmina.pl</w:t>
      </w:r>
    </w:p>
    <w:p w14:paraId="54F2D94E" w14:textId="77777777" w:rsidR="008A0C8F" w:rsidRPr="000563E8" w:rsidRDefault="008A0C8F" w:rsidP="00D61C44">
      <w:pPr>
        <w:spacing w:line="360" w:lineRule="auto"/>
        <w:jc w:val="both"/>
        <w:rPr>
          <w:color w:val="000000" w:themeColor="text1"/>
        </w:rPr>
      </w:pPr>
    </w:p>
    <w:p w14:paraId="03876074" w14:textId="7717E6D8" w:rsidR="004D5752" w:rsidRPr="000563E8" w:rsidRDefault="00BF3839" w:rsidP="00D61C44">
      <w:pPr>
        <w:spacing w:line="360" w:lineRule="auto"/>
        <w:jc w:val="both"/>
        <w:rPr>
          <w:color w:val="000000" w:themeColor="text1"/>
        </w:rPr>
      </w:pPr>
      <w:r w:rsidRPr="000563E8">
        <w:rPr>
          <w:color w:val="000000" w:themeColor="text1"/>
        </w:rPr>
        <w:t>5</w:t>
      </w:r>
      <w:r w:rsidR="004D5752" w:rsidRPr="000563E8">
        <w:rPr>
          <w:color w:val="000000" w:themeColor="text1"/>
        </w:rPr>
        <w:t>. Jeżeli wniosek o wyjaśnienie treści specyfikacji istotnych warunków zamówienia wpłynął po upływie terminu składania wniosku, o którym mowa w ust. 1, lub dotyczy udzielonych wyjaśnień, zamawiający może udzielić wyjaśnień albo pozostawić wniosek bez rozpoznania. Przedłużenie terminu składania ofert nie wpływa na b</w:t>
      </w:r>
      <w:r w:rsidR="004C23CD" w:rsidRPr="000563E8">
        <w:rPr>
          <w:color w:val="000000" w:themeColor="text1"/>
        </w:rPr>
        <w:t>ieg terminu składania wniosku o </w:t>
      </w:r>
      <w:r w:rsidR="004D5752" w:rsidRPr="000563E8">
        <w:rPr>
          <w:color w:val="000000" w:themeColor="text1"/>
        </w:rPr>
        <w:t>wyjaśnienie treści specyfikacji istotnych warunków zamówienia.</w:t>
      </w:r>
    </w:p>
    <w:p w14:paraId="7B8BF0D1" w14:textId="77777777" w:rsidR="008A0C8F" w:rsidRPr="000563E8" w:rsidRDefault="008A0C8F" w:rsidP="00D61C44">
      <w:pPr>
        <w:spacing w:line="360" w:lineRule="auto"/>
        <w:jc w:val="both"/>
        <w:rPr>
          <w:color w:val="000000" w:themeColor="text1"/>
        </w:rPr>
      </w:pPr>
    </w:p>
    <w:p w14:paraId="42A28859" w14:textId="73CBDAD2" w:rsidR="004D5752" w:rsidRPr="000563E8" w:rsidRDefault="00BF3839" w:rsidP="00D61C44">
      <w:pPr>
        <w:spacing w:line="360" w:lineRule="auto"/>
        <w:jc w:val="both"/>
        <w:rPr>
          <w:color w:val="000000" w:themeColor="text1"/>
        </w:rPr>
      </w:pPr>
      <w:r w:rsidRPr="000563E8">
        <w:rPr>
          <w:color w:val="000000" w:themeColor="text1"/>
        </w:rPr>
        <w:t>6</w:t>
      </w:r>
      <w:r w:rsidR="004D5752" w:rsidRPr="000563E8">
        <w:rPr>
          <w:color w:val="000000" w:themeColor="text1"/>
        </w:rPr>
        <w:t xml:space="preserve">. Zamawiający nie przewiduje zorganizowania zebrania z wykonawcami. </w:t>
      </w:r>
    </w:p>
    <w:p w14:paraId="70559313" w14:textId="77777777" w:rsidR="008A0C8F" w:rsidRPr="000563E8" w:rsidRDefault="008A0C8F" w:rsidP="00D61C44">
      <w:pPr>
        <w:spacing w:line="360" w:lineRule="auto"/>
        <w:jc w:val="both"/>
        <w:rPr>
          <w:color w:val="000000" w:themeColor="text1"/>
        </w:rPr>
      </w:pPr>
    </w:p>
    <w:p w14:paraId="54816301" w14:textId="25B86E48" w:rsidR="004D5752" w:rsidRPr="000563E8" w:rsidRDefault="00BF3839" w:rsidP="007F1721">
      <w:pPr>
        <w:tabs>
          <w:tab w:val="left" w:pos="851"/>
        </w:tabs>
        <w:spacing w:line="360" w:lineRule="auto"/>
        <w:jc w:val="both"/>
        <w:rPr>
          <w:color w:val="000000" w:themeColor="text1"/>
        </w:rPr>
      </w:pPr>
      <w:r w:rsidRPr="000563E8">
        <w:rPr>
          <w:color w:val="000000" w:themeColor="text1"/>
        </w:rPr>
        <w:t>7</w:t>
      </w:r>
      <w:r w:rsidR="004D5752" w:rsidRPr="000563E8">
        <w:rPr>
          <w:color w:val="000000" w:themeColor="text1"/>
        </w:rPr>
        <w:t xml:space="preserve">. Nie udziela się żadnych ustnych i telefonicznych informacji, wyjaśnień czy odpowiedzi na kierowane do zamawiającego zapytania w sprawach wymagających zachowania pisemności postępowania. </w:t>
      </w:r>
    </w:p>
    <w:p w14:paraId="02C0066B" w14:textId="77777777" w:rsidR="008A0C8F" w:rsidRPr="000563E8" w:rsidRDefault="008A0C8F" w:rsidP="00D61C44">
      <w:pPr>
        <w:spacing w:line="360" w:lineRule="auto"/>
        <w:jc w:val="both"/>
        <w:rPr>
          <w:color w:val="000000" w:themeColor="text1"/>
        </w:rPr>
      </w:pPr>
    </w:p>
    <w:p w14:paraId="2A6D5FC8" w14:textId="5888FD22" w:rsidR="004D5752" w:rsidRPr="000563E8" w:rsidRDefault="00BF3839" w:rsidP="00D61C44">
      <w:pPr>
        <w:spacing w:line="360" w:lineRule="auto"/>
        <w:jc w:val="both"/>
        <w:rPr>
          <w:color w:val="000000" w:themeColor="text1"/>
        </w:rPr>
      </w:pPr>
      <w:r w:rsidRPr="000563E8">
        <w:rPr>
          <w:color w:val="000000" w:themeColor="text1"/>
        </w:rPr>
        <w:t>8</w:t>
      </w:r>
      <w:r w:rsidR="004D5752" w:rsidRPr="000563E8">
        <w:rPr>
          <w:color w:val="000000" w:themeColor="text1"/>
        </w:rPr>
        <w:t>. W uzasadnionych przypadkach zamawiający może przed upływem terminu składania ofert zmodyfikować treść specyfikacji istotnych warunków zamówienia.</w:t>
      </w:r>
      <w:r w:rsidRPr="000563E8">
        <w:rPr>
          <w:color w:val="000000" w:themeColor="text1"/>
        </w:rPr>
        <w:t xml:space="preserve"> </w:t>
      </w:r>
      <w:r w:rsidR="004D5752" w:rsidRPr="000563E8">
        <w:rPr>
          <w:color w:val="000000" w:themeColor="text1"/>
        </w:rPr>
        <w:t xml:space="preserve"> Wprowadzone w ten sposób modyfikacje, zmiany lub uzupełnienia przekazane zostaną wszystkim wykonawcom, którym przekazano specyfikację istotnych warunków zamówienia oraz zamieszczone zostaną na stronie internetowej </w:t>
      </w:r>
      <w:r w:rsidR="00FC61A2" w:rsidRPr="000563E8">
        <w:rPr>
          <w:color w:val="000000" w:themeColor="text1"/>
        </w:rPr>
        <w:t>www.dwikozy.bip.gmina.pl</w:t>
      </w:r>
    </w:p>
    <w:p w14:paraId="41004C5B" w14:textId="77777777" w:rsidR="008A0C8F" w:rsidRPr="000563E8" w:rsidRDefault="008A0C8F" w:rsidP="00D61C44">
      <w:pPr>
        <w:spacing w:line="360" w:lineRule="auto"/>
        <w:jc w:val="both"/>
        <w:rPr>
          <w:color w:val="000000" w:themeColor="text1"/>
        </w:rPr>
      </w:pPr>
    </w:p>
    <w:p w14:paraId="437E0A96" w14:textId="143ED926" w:rsidR="004D5752" w:rsidRPr="000563E8" w:rsidRDefault="00BF3839" w:rsidP="00D61C44">
      <w:pPr>
        <w:spacing w:line="360" w:lineRule="auto"/>
        <w:jc w:val="both"/>
        <w:rPr>
          <w:color w:val="000000" w:themeColor="text1"/>
        </w:rPr>
      </w:pPr>
      <w:r w:rsidRPr="000563E8">
        <w:rPr>
          <w:color w:val="000000" w:themeColor="text1"/>
        </w:rPr>
        <w:t>9</w:t>
      </w:r>
      <w:r w:rsidR="004D5752" w:rsidRPr="000563E8">
        <w:rPr>
          <w:color w:val="000000" w:themeColor="text1"/>
        </w:rPr>
        <w:t>. Wszelkie modyfikacje, uzupełnienia i ustalenia oraz zmiany, w tym zmiany terminów, jak również pytania Wykonawców wraz z wyjaśnieniami stają się integralną częścią specyfikacji istotnych warunków zamówienia i będą wiążące przy sk</w:t>
      </w:r>
      <w:r w:rsidR="004C23CD" w:rsidRPr="000563E8">
        <w:rPr>
          <w:color w:val="000000" w:themeColor="text1"/>
        </w:rPr>
        <w:t>ładaniu ofert. Wszelkie prawa i </w:t>
      </w:r>
      <w:r w:rsidR="004D5752" w:rsidRPr="000563E8">
        <w:rPr>
          <w:color w:val="000000" w:themeColor="text1"/>
        </w:rPr>
        <w:t>zobowiązania wykonawcy odnośnie wcześniej ustalonych terminów będą podlegały nowemu terminowi.</w:t>
      </w:r>
    </w:p>
    <w:p w14:paraId="5568F9ED" w14:textId="77777777" w:rsidR="008A0C8F" w:rsidRPr="00922E36" w:rsidRDefault="008A0C8F" w:rsidP="00D61C44">
      <w:pPr>
        <w:spacing w:line="360" w:lineRule="auto"/>
        <w:jc w:val="both"/>
        <w:rPr>
          <w:color w:val="00B050"/>
        </w:rPr>
      </w:pPr>
    </w:p>
    <w:p w14:paraId="02B9915E" w14:textId="60CA1160" w:rsidR="004D5752" w:rsidRPr="000563E8" w:rsidRDefault="004D5752" w:rsidP="00D61C44">
      <w:pPr>
        <w:spacing w:line="360" w:lineRule="auto"/>
        <w:jc w:val="both"/>
        <w:rPr>
          <w:color w:val="000000" w:themeColor="text1"/>
        </w:rPr>
      </w:pPr>
      <w:r w:rsidRPr="000563E8">
        <w:rPr>
          <w:color w:val="000000" w:themeColor="text1"/>
        </w:rPr>
        <w:lastRenderedPageBreak/>
        <w:t>1</w:t>
      </w:r>
      <w:r w:rsidR="00BF3839" w:rsidRPr="000563E8">
        <w:rPr>
          <w:color w:val="000000" w:themeColor="text1"/>
        </w:rPr>
        <w:t>0</w:t>
      </w:r>
      <w:r w:rsidRPr="000563E8">
        <w:rPr>
          <w:color w:val="000000" w:themeColor="text1"/>
        </w:rPr>
        <w:t>. Jeżeli wprowadzona modyfikacja treści specyfikacji istotnych warunków zamówienia prowadzi do zmiany treści ogłoszenia</w:t>
      </w:r>
      <w:r w:rsidR="00BF3839" w:rsidRPr="000563E8">
        <w:rPr>
          <w:color w:val="000000" w:themeColor="text1"/>
        </w:rPr>
        <w:t>,</w:t>
      </w:r>
      <w:r w:rsidRPr="000563E8">
        <w:rPr>
          <w:color w:val="000000" w:themeColor="text1"/>
        </w:rPr>
        <w:t xml:space="preserve"> Zamawiający zamieści w Biuletynie Zamówień Publicznych „</w:t>
      </w:r>
      <w:r w:rsidRPr="000563E8">
        <w:rPr>
          <w:i/>
          <w:iCs/>
          <w:color w:val="000000" w:themeColor="text1"/>
        </w:rPr>
        <w:t>ogłoszenie o zmianie ogłoszenia zamieszczonego w Biuletynie Zamówień Publicznych</w:t>
      </w:r>
      <w:r w:rsidRPr="000563E8">
        <w:rPr>
          <w:color w:val="000000" w:themeColor="text1"/>
        </w:rPr>
        <w:t>", przedłużając jednocześnie termin składania ofert o czas niezbędny na wprowadzenie zmian w ofertach, jeżeli spełnione zostaną przesłanki określone w art. 12a ust. 1</w:t>
      </w:r>
      <w:r w:rsidR="007D7E3B" w:rsidRPr="000563E8">
        <w:rPr>
          <w:color w:val="000000" w:themeColor="text1"/>
        </w:rPr>
        <w:t xml:space="preserve"> </w:t>
      </w:r>
      <w:r w:rsidRPr="000563E8">
        <w:rPr>
          <w:color w:val="000000" w:themeColor="text1"/>
        </w:rPr>
        <w:t>lub 2 Prawa zamówień publicznych.</w:t>
      </w:r>
    </w:p>
    <w:p w14:paraId="240A7CFF" w14:textId="77777777" w:rsidR="008A0C8F" w:rsidRPr="000563E8" w:rsidRDefault="008A0C8F" w:rsidP="00D61C44">
      <w:pPr>
        <w:spacing w:line="360" w:lineRule="auto"/>
        <w:jc w:val="both"/>
        <w:rPr>
          <w:color w:val="000000" w:themeColor="text1"/>
        </w:rPr>
      </w:pPr>
    </w:p>
    <w:p w14:paraId="4169FECF" w14:textId="5D348B9D" w:rsidR="004D5752" w:rsidRPr="000563E8" w:rsidRDefault="004D5752" w:rsidP="00D61C44">
      <w:pPr>
        <w:spacing w:line="360" w:lineRule="auto"/>
        <w:jc w:val="both"/>
        <w:rPr>
          <w:color w:val="000000" w:themeColor="text1"/>
        </w:rPr>
      </w:pPr>
      <w:r w:rsidRPr="000563E8">
        <w:rPr>
          <w:color w:val="000000" w:themeColor="text1"/>
        </w:rPr>
        <w:t>1</w:t>
      </w:r>
      <w:r w:rsidR="00BF3839" w:rsidRPr="000563E8">
        <w:rPr>
          <w:color w:val="000000" w:themeColor="text1"/>
        </w:rPr>
        <w:t>1</w:t>
      </w:r>
      <w:r w:rsidRPr="000563E8">
        <w:rPr>
          <w:color w:val="000000" w:themeColor="text1"/>
        </w:rPr>
        <w:t>. Niezwłocznie po zamieszczeniu w Biuletynie Zamówień Publicznych „</w:t>
      </w:r>
      <w:r w:rsidRPr="000563E8">
        <w:rPr>
          <w:i/>
          <w:iCs/>
          <w:color w:val="000000" w:themeColor="text1"/>
        </w:rPr>
        <w:t>ogłoszenia o zmianie głoszenia zamieszczonego w Biuletynie Zamówień Publicznych</w:t>
      </w:r>
      <w:r w:rsidRPr="000563E8">
        <w:rPr>
          <w:color w:val="000000" w:themeColor="text1"/>
        </w:rPr>
        <w:t xml:space="preserve"> zamawiający zamieści informację o zmianach na tablicy ogłoszeń oraz na stronie internetowej </w:t>
      </w:r>
      <w:r w:rsidR="001D5BBD" w:rsidRPr="000563E8">
        <w:rPr>
          <w:color w:val="000000" w:themeColor="text1"/>
        </w:rPr>
        <w:t>www.dwikozy.bip.gmina.pl</w:t>
      </w:r>
    </w:p>
    <w:p w14:paraId="1A611036" w14:textId="77777777" w:rsidR="004C23CD" w:rsidRPr="000563E8" w:rsidRDefault="004C23CD" w:rsidP="00D61C44">
      <w:pPr>
        <w:spacing w:line="360" w:lineRule="auto"/>
        <w:jc w:val="both"/>
        <w:rPr>
          <w:color w:val="000000" w:themeColor="text1"/>
        </w:rPr>
      </w:pPr>
    </w:p>
    <w:p w14:paraId="18B7A643" w14:textId="77777777" w:rsidR="004D5752" w:rsidRPr="000563E8" w:rsidRDefault="004D5752" w:rsidP="00D61C44">
      <w:pPr>
        <w:spacing w:line="360" w:lineRule="auto"/>
        <w:jc w:val="both"/>
        <w:rPr>
          <w:b/>
          <w:bCs/>
          <w:color w:val="000000" w:themeColor="text1"/>
        </w:rPr>
      </w:pPr>
      <w:r w:rsidRPr="000563E8">
        <w:rPr>
          <w:b/>
          <w:bCs/>
          <w:color w:val="000000" w:themeColor="text1"/>
        </w:rPr>
        <w:t>VIII. Wymagania dotyczące wadium</w:t>
      </w:r>
    </w:p>
    <w:p w14:paraId="5872061F" w14:textId="3FE9DEE9" w:rsidR="004D5752" w:rsidRPr="000563E8" w:rsidRDefault="004D5752" w:rsidP="00D61C44">
      <w:pPr>
        <w:spacing w:line="360" w:lineRule="auto"/>
        <w:jc w:val="both"/>
        <w:rPr>
          <w:color w:val="000000" w:themeColor="text1"/>
        </w:rPr>
      </w:pPr>
      <w:r w:rsidRPr="000563E8">
        <w:rPr>
          <w:color w:val="000000" w:themeColor="text1"/>
        </w:rPr>
        <w:t>Zamawiający nie wymaga wniesienia wadium.</w:t>
      </w:r>
    </w:p>
    <w:p w14:paraId="2320B148" w14:textId="77777777" w:rsidR="00722B11" w:rsidRPr="000563E8" w:rsidRDefault="00722B11" w:rsidP="00D61C44">
      <w:pPr>
        <w:spacing w:line="360" w:lineRule="auto"/>
        <w:jc w:val="both"/>
        <w:rPr>
          <w:b/>
          <w:bCs/>
          <w:color w:val="000000" w:themeColor="text1"/>
        </w:rPr>
      </w:pPr>
    </w:p>
    <w:p w14:paraId="383DEF46" w14:textId="77777777" w:rsidR="004D5752" w:rsidRPr="000563E8" w:rsidRDefault="004D5752" w:rsidP="00D61C44">
      <w:pPr>
        <w:spacing w:line="360" w:lineRule="auto"/>
        <w:jc w:val="both"/>
        <w:rPr>
          <w:b/>
          <w:bCs/>
          <w:color w:val="000000" w:themeColor="text1"/>
        </w:rPr>
      </w:pPr>
      <w:r w:rsidRPr="000563E8">
        <w:rPr>
          <w:b/>
          <w:bCs/>
          <w:color w:val="000000" w:themeColor="text1"/>
        </w:rPr>
        <w:t>IX. Termin związania ofertą</w:t>
      </w:r>
    </w:p>
    <w:p w14:paraId="3B111B49" w14:textId="77777777" w:rsidR="004D5752" w:rsidRPr="000563E8" w:rsidRDefault="004D5752" w:rsidP="007F1721">
      <w:pPr>
        <w:spacing w:line="360" w:lineRule="auto"/>
        <w:jc w:val="both"/>
        <w:rPr>
          <w:color w:val="000000" w:themeColor="text1"/>
        </w:rPr>
      </w:pPr>
      <w:r w:rsidRPr="000563E8">
        <w:rPr>
          <w:color w:val="000000" w:themeColor="text1"/>
        </w:rPr>
        <w:t>Bieg terminu związania ofertą rozpoczyna się wraz z upływem terminu składania ofert.</w:t>
      </w:r>
    </w:p>
    <w:p w14:paraId="1A50849B" w14:textId="77777777" w:rsidR="004D5752" w:rsidRPr="000563E8" w:rsidRDefault="004D5752" w:rsidP="007F1721">
      <w:pPr>
        <w:spacing w:line="360" w:lineRule="auto"/>
        <w:jc w:val="both"/>
        <w:rPr>
          <w:color w:val="000000" w:themeColor="text1"/>
        </w:rPr>
      </w:pPr>
      <w:r w:rsidRPr="000563E8">
        <w:rPr>
          <w:color w:val="000000" w:themeColor="text1"/>
        </w:rPr>
        <w:t>Wykonawca pozostaje związany ofertą</w:t>
      </w:r>
      <w:r w:rsidR="00AF7C86" w:rsidRPr="000563E8">
        <w:rPr>
          <w:color w:val="000000" w:themeColor="text1"/>
        </w:rPr>
        <w:t xml:space="preserve"> przez okres 30 dni od upływu terminu składania ofert</w:t>
      </w:r>
      <w:r w:rsidR="002144C9" w:rsidRPr="000563E8">
        <w:rPr>
          <w:color w:val="000000" w:themeColor="text1"/>
        </w:rPr>
        <w:t>.</w:t>
      </w:r>
    </w:p>
    <w:p w14:paraId="65C94E64" w14:textId="79BEC1EF" w:rsidR="004D5752" w:rsidRPr="000563E8" w:rsidRDefault="004D5752" w:rsidP="007F1721">
      <w:pPr>
        <w:spacing w:line="360" w:lineRule="auto"/>
        <w:jc w:val="both"/>
        <w:rPr>
          <w:color w:val="000000" w:themeColor="text1"/>
        </w:rPr>
      </w:pPr>
      <w:r w:rsidRPr="000563E8">
        <w:rPr>
          <w:color w:val="000000" w:themeColor="text1"/>
        </w:rPr>
        <w:t>W uzasadnionych przypadkach, na co najmniej 3 dni przed upływem terminu związania ofertą zamawiający może tylko raz zwrócić się do wykonawców o wyrażenie zgody na przedłużenie tego terminu o oznaczony okres, nie dłuższy jednak niż 60 dni.</w:t>
      </w:r>
    </w:p>
    <w:p w14:paraId="76D1523A" w14:textId="77777777" w:rsidR="004D5752" w:rsidRPr="000563E8" w:rsidRDefault="004D5752" w:rsidP="007F1721">
      <w:pPr>
        <w:spacing w:line="360" w:lineRule="auto"/>
        <w:jc w:val="both"/>
        <w:rPr>
          <w:color w:val="000000" w:themeColor="text1"/>
        </w:rPr>
      </w:pPr>
      <w:r w:rsidRPr="000563E8">
        <w:rPr>
          <w:color w:val="000000" w:themeColor="text1"/>
        </w:rPr>
        <w:t>Wykonawca może przedłużyć termin związania ofertą samodzielnie, zawiadamiając o tym zamawiającego.</w:t>
      </w:r>
    </w:p>
    <w:p w14:paraId="574C7D98" w14:textId="77777777" w:rsidR="004F6752" w:rsidRPr="000563E8" w:rsidRDefault="004F6752" w:rsidP="00D61C44">
      <w:pPr>
        <w:spacing w:line="360" w:lineRule="auto"/>
        <w:jc w:val="both"/>
        <w:rPr>
          <w:b/>
          <w:bCs/>
          <w:color w:val="000000" w:themeColor="text1"/>
        </w:rPr>
      </w:pPr>
    </w:p>
    <w:p w14:paraId="2C7B1A3E" w14:textId="77777777" w:rsidR="004D5752" w:rsidRPr="000563E8" w:rsidRDefault="004D5752" w:rsidP="00D61C44">
      <w:pPr>
        <w:spacing w:line="360" w:lineRule="auto"/>
        <w:jc w:val="both"/>
        <w:rPr>
          <w:b/>
          <w:bCs/>
          <w:color w:val="000000" w:themeColor="text1"/>
        </w:rPr>
      </w:pPr>
      <w:r w:rsidRPr="000563E8">
        <w:rPr>
          <w:b/>
          <w:bCs/>
          <w:color w:val="000000" w:themeColor="text1"/>
        </w:rPr>
        <w:t>X. Opis sposobu przygotowania oferty</w:t>
      </w:r>
    </w:p>
    <w:p w14:paraId="09AA9731" w14:textId="77777777" w:rsidR="004D5752" w:rsidRPr="000563E8" w:rsidRDefault="004D5752" w:rsidP="00D61C44">
      <w:pPr>
        <w:spacing w:line="360" w:lineRule="auto"/>
        <w:jc w:val="both"/>
        <w:rPr>
          <w:color w:val="000000" w:themeColor="text1"/>
        </w:rPr>
      </w:pPr>
      <w:r w:rsidRPr="000563E8">
        <w:rPr>
          <w:color w:val="000000" w:themeColor="text1"/>
        </w:rPr>
        <w:t>A. Przygotowanie oferty</w:t>
      </w:r>
      <w:r w:rsidR="00F02546" w:rsidRPr="000563E8">
        <w:rPr>
          <w:color w:val="000000" w:themeColor="text1"/>
        </w:rPr>
        <w:t>:</w:t>
      </w:r>
    </w:p>
    <w:p w14:paraId="7076DE08" w14:textId="77777777" w:rsidR="004D5752" w:rsidRPr="000563E8" w:rsidRDefault="004D5752" w:rsidP="00D61C44">
      <w:pPr>
        <w:spacing w:line="360" w:lineRule="auto"/>
        <w:jc w:val="both"/>
        <w:rPr>
          <w:color w:val="000000" w:themeColor="text1"/>
        </w:rPr>
      </w:pPr>
      <w:r w:rsidRPr="000563E8">
        <w:rPr>
          <w:color w:val="000000" w:themeColor="text1"/>
        </w:rPr>
        <w:t>1) Wykonawca może złożyć jedną ofertę, w formie pisemnej, w języku polskim, pismem czytelnym.</w:t>
      </w:r>
    </w:p>
    <w:p w14:paraId="1B30D1B1" w14:textId="77777777" w:rsidR="004D5752" w:rsidRPr="000563E8" w:rsidRDefault="004D5752" w:rsidP="00D61C44">
      <w:pPr>
        <w:spacing w:line="360" w:lineRule="auto"/>
        <w:jc w:val="both"/>
        <w:rPr>
          <w:color w:val="000000" w:themeColor="text1"/>
        </w:rPr>
      </w:pPr>
      <w:r w:rsidRPr="000563E8">
        <w:rPr>
          <w:color w:val="000000" w:themeColor="text1"/>
        </w:rPr>
        <w:t>2) Koszty związane z przygotowaniem oferty ponosi składający ofertę.</w:t>
      </w:r>
    </w:p>
    <w:p w14:paraId="3AE945A6" w14:textId="77777777" w:rsidR="004D5752" w:rsidRPr="000563E8" w:rsidRDefault="004D5752" w:rsidP="00D61C44">
      <w:pPr>
        <w:spacing w:line="360" w:lineRule="auto"/>
        <w:jc w:val="both"/>
        <w:rPr>
          <w:color w:val="000000" w:themeColor="text1"/>
        </w:rPr>
      </w:pPr>
      <w:r w:rsidRPr="000563E8">
        <w:rPr>
          <w:color w:val="000000" w:themeColor="text1"/>
        </w:rPr>
        <w:t xml:space="preserve">3) Oferta oraz wymagane formularze, zestawienia i wykazy składane wraz z ofertą wymagają podpisu osób uprawnionych do reprezentowania firmy w </w:t>
      </w:r>
      <w:r w:rsidR="004C23CD" w:rsidRPr="000563E8">
        <w:rPr>
          <w:color w:val="000000" w:themeColor="text1"/>
        </w:rPr>
        <w:t>obrocie gospodarczym, zgodnie z </w:t>
      </w:r>
      <w:r w:rsidRPr="000563E8">
        <w:rPr>
          <w:color w:val="000000" w:themeColor="text1"/>
        </w:rPr>
        <w:t>aktem rejestracyjnym oraz przepisami prawa.</w:t>
      </w:r>
    </w:p>
    <w:p w14:paraId="2221BCAF" w14:textId="77777777" w:rsidR="004F42FB" w:rsidRPr="000563E8" w:rsidRDefault="004D5752" w:rsidP="00D61C44">
      <w:pPr>
        <w:spacing w:line="360" w:lineRule="auto"/>
        <w:jc w:val="both"/>
        <w:rPr>
          <w:color w:val="000000" w:themeColor="text1"/>
        </w:rPr>
      </w:pPr>
      <w:r w:rsidRPr="000563E8">
        <w:rPr>
          <w:color w:val="000000" w:themeColor="text1"/>
        </w:rPr>
        <w:t>4) Oferta podpisana przez upoważnionego przedstawiciela wykonawcy wymaga załączenia właściwego pełnomocnictwa lub umocowania prawnego.</w:t>
      </w:r>
    </w:p>
    <w:p w14:paraId="03505514" w14:textId="77777777" w:rsidR="004D5752" w:rsidRPr="000563E8" w:rsidRDefault="004D5752" w:rsidP="00D61C44">
      <w:pPr>
        <w:spacing w:line="360" w:lineRule="auto"/>
        <w:jc w:val="both"/>
        <w:rPr>
          <w:color w:val="000000" w:themeColor="text1"/>
        </w:rPr>
      </w:pPr>
      <w:r w:rsidRPr="000563E8">
        <w:rPr>
          <w:color w:val="000000" w:themeColor="text1"/>
        </w:rPr>
        <w:lastRenderedPageBreak/>
        <w:t>5) Oferta powinna zawierać wszystkie wymagane dokumenty, oświadczenia, załączniki i inne dokumenty, o których mowa w treści niniejszej specyfikacji.</w:t>
      </w:r>
    </w:p>
    <w:p w14:paraId="3BDC8907" w14:textId="77777777" w:rsidR="004D5752" w:rsidRPr="000563E8" w:rsidRDefault="004D5752" w:rsidP="00D61C44">
      <w:pPr>
        <w:spacing w:line="360" w:lineRule="auto"/>
        <w:jc w:val="both"/>
        <w:rPr>
          <w:color w:val="000000" w:themeColor="text1"/>
        </w:rPr>
      </w:pPr>
      <w:r w:rsidRPr="000563E8">
        <w:rPr>
          <w:color w:val="000000" w:themeColor="text1"/>
        </w:rPr>
        <w:t>6) Dokumenty winny być sporządzone zgodnie z zaleceniami oraz przedstawionymi przez zamawiającego wzorcami (załącznikami), zawierać informacje i dane określone w tych dokumentach.</w:t>
      </w:r>
    </w:p>
    <w:p w14:paraId="395BC657" w14:textId="77777777" w:rsidR="0064444D" w:rsidRPr="000563E8" w:rsidRDefault="004D5752" w:rsidP="00D61C44">
      <w:pPr>
        <w:spacing w:line="360" w:lineRule="auto"/>
        <w:jc w:val="both"/>
        <w:rPr>
          <w:color w:val="000000" w:themeColor="text1"/>
        </w:rPr>
      </w:pPr>
      <w:r w:rsidRPr="000563E8">
        <w:rPr>
          <w:color w:val="000000" w:themeColor="text1"/>
        </w:rPr>
        <w:t xml:space="preserve">7) Poprawki w ofercie muszą być naniesione czytelnie oraz opatrzone podpisem osoby/ osób podpisującej ofertę. </w:t>
      </w:r>
    </w:p>
    <w:p w14:paraId="0684C3B2" w14:textId="10D4DD36" w:rsidR="004D5752" w:rsidRPr="000563E8" w:rsidRDefault="004D5752" w:rsidP="00D61C44">
      <w:pPr>
        <w:spacing w:line="360" w:lineRule="auto"/>
        <w:jc w:val="both"/>
        <w:rPr>
          <w:color w:val="000000" w:themeColor="text1"/>
        </w:rPr>
      </w:pPr>
      <w:r w:rsidRPr="000563E8">
        <w:rPr>
          <w:color w:val="000000" w:themeColor="text1"/>
        </w:rPr>
        <w:t>8) Wszystkie strony oferty powinny być spięte (zszyte) w sposób trwały, zapobiegający możliwości dekompletacji zawartości oferty.</w:t>
      </w:r>
    </w:p>
    <w:p w14:paraId="2E54399D" w14:textId="77777777" w:rsidR="00722B11" w:rsidRPr="000563E8" w:rsidRDefault="00722B11" w:rsidP="00D61C44">
      <w:pPr>
        <w:spacing w:line="360" w:lineRule="auto"/>
        <w:jc w:val="both"/>
        <w:rPr>
          <w:color w:val="000000" w:themeColor="text1"/>
        </w:rPr>
      </w:pPr>
    </w:p>
    <w:p w14:paraId="70330D7B" w14:textId="77777777" w:rsidR="004D5752" w:rsidRPr="000563E8" w:rsidRDefault="004D5752" w:rsidP="00D61C44">
      <w:pPr>
        <w:spacing w:line="360" w:lineRule="auto"/>
        <w:jc w:val="both"/>
        <w:rPr>
          <w:color w:val="000000" w:themeColor="text1"/>
        </w:rPr>
      </w:pPr>
      <w:r w:rsidRPr="000563E8">
        <w:rPr>
          <w:color w:val="000000" w:themeColor="text1"/>
        </w:rPr>
        <w:t>B. Oferta wspólna</w:t>
      </w:r>
    </w:p>
    <w:p w14:paraId="71991287" w14:textId="77777777" w:rsidR="004D5752" w:rsidRPr="000563E8" w:rsidRDefault="004D5752" w:rsidP="00D61C44">
      <w:pPr>
        <w:spacing w:line="360" w:lineRule="auto"/>
        <w:jc w:val="both"/>
        <w:rPr>
          <w:color w:val="000000" w:themeColor="text1"/>
        </w:rPr>
      </w:pPr>
      <w:r w:rsidRPr="000563E8">
        <w:rPr>
          <w:color w:val="000000" w:themeColor="text1"/>
        </w:rPr>
        <w:t>W przypadku, kiedy ofertę składa kilka podmiotów, oferta tych wykonawców musi spełniać następujące warunki:</w:t>
      </w:r>
    </w:p>
    <w:p w14:paraId="1868C626" w14:textId="77777777" w:rsidR="00C77308" w:rsidRPr="000563E8" w:rsidRDefault="004D5752" w:rsidP="00D61C44">
      <w:pPr>
        <w:spacing w:line="360" w:lineRule="auto"/>
        <w:jc w:val="both"/>
        <w:rPr>
          <w:color w:val="000000" w:themeColor="text1"/>
        </w:rPr>
      </w:pPr>
      <w:r w:rsidRPr="000563E8">
        <w:rPr>
          <w:color w:val="000000" w:themeColor="text1"/>
        </w:rPr>
        <w:t>1. Oferta winna być podpisana przez każdego z wykonawców występujących wspólnie lub upoważnionego przedstawiciela / partnera wiodącego.</w:t>
      </w:r>
    </w:p>
    <w:p w14:paraId="06865216" w14:textId="77777777" w:rsidR="008A0C8F" w:rsidRPr="000563E8" w:rsidRDefault="004D5752" w:rsidP="00D61C44">
      <w:pPr>
        <w:spacing w:line="360" w:lineRule="auto"/>
        <w:jc w:val="both"/>
        <w:rPr>
          <w:color w:val="000000" w:themeColor="text1"/>
        </w:rPr>
      </w:pPr>
      <w:r w:rsidRPr="000563E8">
        <w:rPr>
          <w:color w:val="000000" w:themeColor="text1"/>
        </w:rPr>
        <w:t>2. Upoważnienie do pełnienia funkcji przedstawiciela / partnera wiodącego wymaga podpisu prawnie upoważnionych przedstawicieli każdego z wykonawców występujących wspólnie/ partnerów - należy załączyć do oferty</w:t>
      </w:r>
      <w:r w:rsidR="004C23CD" w:rsidRPr="000563E8">
        <w:rPr>
          <w:color w:val="000000" w:themeColor="text1"/>
        </w:rPr>
        <w:t>.</w:t>
      </w:r>
    </w:p>
    <w:p w14:paraId="6A07C4E5" w14:textId="77777777" w:rsidR="004D5752" w:rsidRPr="000563E8" w:rsidRDefault="004D5752" w:rsidP="00D61C44">
      <w:pPr>
        <w:spacing w:line="360" w:lineRule="auto"/>
        <w:jc w:val="both"/>
        <w:rPr>
          <w:color w:val="000000" w:themeColor="text1"/>
        </w:rPr>
      </w:pPr>
      <w:r w:rsidRPr="000563E8">
        <w:rPr>
          <w:color w:val="000000" w:themeColor="text1"/>
        </w:rPr>
        <w:t xml:space="preserve">3. Przedstawiciel / wiodący partner winien być upoważniony do reprezentowania wykonawców w postępowaniu o udzielenie zamówienia albo reprezentowania w postępowaniu i zawarcia umowy w sprawie zamówienia publicznego. </w:t>
      </w:r>
    </w:p>
    <w:p w14:paraId="47197A28" w14:textId="77777777" w:rsidR="004D5752" w:rsidRPr="000563E8" w:rsidRDefault="004D5752" w:rsidP="00D61C44">
      <w:pPr>
        <w:spacing w:line="360" w:lineRule="auto"/>
        <w:jc w:val="both"/>
        <w:rPr>
          <w:color w:val="000000" w:themeColor="text1"/>
        </w:rPr>
      </w:pPr>
      <w:r w:rsidRPr="000563E8">
        <w:rPr>
          <w:color w:val="000000" w:themeColor="text1"/>
          <w:highlight w:val="white"/>
        </w:rPr>
        <w:t xml:space="preserve"> </w:t>
      </w:r>
      <w:r w:rsidRPr="000563E8">
        <w:rPr>
          <w:color w:val="000000" w:themeColor="text1"/>
        </w:rPr>
        <w:t xml:space="preserve"> Podmioty występujące wsp</w:t>
      </w:r>
      <w:r w:rsidRPr="000563E8">
        <w:rPr>
          <w:color w:val="000000" w:themeColor="text1"/>
          <w:highlight w:val="white"/>
        </w:rPr>
        <w:t>ólnie ponoszą solidarną odpowiedzialność za niewykonanie lub nienależyte wykonanie zobowiązań</w:t>
      </w:r>
      <w:r w:rsidRPr="000563E8">
        <w:rPr>
          <w:color w:val="000000" w:themeColor="text1"/>
        </w:rPr>
        <w:t>.</w:t>
      </w:r>
    </w:p>
    <w:p w14:paraId="377018C3" w14:textId="77777777" w:rsidR="004F42FB" w:rsidRPr="000563E8" w:rsidRDefault="004D5752" w:rsidP="00D61C44">
      <w:pPr>
        <w:spacing w:line="360" w:lineRule="auto"/>
        <w:jc w:val="both"/>
        <w:rPr>
          <w:color w:val="000000" w:themeColor="text1"/>
        </w:rPr>
      </w:pPr>
      <w:r w:rsidRPr="000563E8">
        <w:rPr>
          <w:color w:val="000000" w:themeColor="text1"/>
          <w:highlight w:val="white"/>
        </w:rPr>
        <w:t xml:space="preserve"> </w:t>
      </w:r>
      <w:r w:rsidRPr="000563E8">
        <w:rPr>
          <w:color w:val="000000" w:themeColor="text1"/>
        </w:rPr>
        <w:t xml:space="preserve"> W przypadku dokonania wyboru oferty wykonawcy występującego wsp</w:t>
      </w:r>
      <w:r w:rsidRPr="000563E8">
        <w:rPr>
          <w:color w:val="000000" w:themeColor="text1"/>
          <w:highlight w:val="white"/>
        </w:rPr>
        <w:t>ólnie przed przystąpieniem do zawarcia umowy o zamówienie publiczne przedłożona zostanie umowa regulującą współpracę wykonawców występujących wspólnie. Termin, na jaki została zawarta umowa wykonawców nie może być krótszy od terminu określonego na wykonanie zamówienia.</w:t>
      </w:r>
    </w:p>
    <w:p w14:paraId="6272CE93" w14:textId="77777777" w:rsidR="00D30B12" w:rsidRPr="000563E8" w:rsidRDefault="00D30B12" w:rsidP="00D61C44">
      <w:pPr>
        <w:spacing w:line="360" w:lineRule="auto"/>
        <w:jc w:val="both"/>
        <w:rPr>
          <w:color w:val="000000" w:themeColor="text1"/>
        </w:rPr>
      </w:pPr>
    </w:p>
    <w:p w14:paraId="696BC028" w14:textId="77777777" w:rsidR="001654F9" w:rsidRPr="000563E8" w:rsidRDefault="004D5752" w:rsidP="00D61C44">
      <w:pPr>
        <w:spacing w:line="360" w:lineRule="auto"/>
        <w:jc w:val="both"/>
        <w:rPr>
          <w:color w:val="000000" w:themeColor="text1"/>
        </w:rPr>
      </w:pPr>
      <w:r w:rsidRPr="000563E8">
        <w:rPr>
          <w:color w:val="000000" w:themeColor="text1"/>
        </w:rPr>
        <w:t xml:space="preserve">C. Inne wymagania dotyczące przygotowania oferty: </w:t>
      </w:r>
    </w:p>
    <w:p w14:paraId="722525DE" w14:textId="77777777" w:rsidR="007B0332" w:rsidRPr="000563E8" w:rsidRDefault="00781D9E" w:rsidP="00781D9E">
      <w:pPr>
        <w:pStyle w:val="Akapitzlist"/>
        <w:numPr>
          <w:ilvl w:val="0"/>
          <w:numId w:val="34"/>
        </w:numPr>
        <w:spacing w:after="160" w:line="360" w:lineRule="auto"/>
        <w:ind w:left="360"/>
        <w:jc w:val="both"/>
        <w:rPr>
          <w:rFonts w:ascii="Times New Roman" w:hAnsi="Times New Roman"/>
          <w:b/>
          <w:color w:val="000000" w:themeColor="text1"/>
          <w:sz w:val="24"/>
          <w:szCs w:val="24"/>
        </w:rPr>
      </w:pPr>
      <w:r w:rsidRPr="000563E8">
        <w:rPr>
          <w:rFonts w:ascii="Times New Roman" w:hAnsi="Times New Roman"/>
          <w:color w:val="000000" w:themeColor="text1"/>
          <w:sz w:val="24"/>
          <w:szCs w:val="24"/>
        </w:rPr>
        <w:t xml:space="preserve">Wykonawca powinien umieścić ofertę w zamkniętej kopercie (opakowaniu), uniemożliwiającym odczytanie zawartości bez uszkodzenia opakowania. Opakowanie winno być oznaczone nazwą (firmą) i adresem Wykonawcy, zaadresowane na adres Zamawiającego: </w:t>
      </w:r>
    </w:p>
    <w:p w14:paraId="7B22B0E5" w14:textId="77777777" w:rsidR="007B0332" w:rsidRPr="000563E8" w:rsidRDefault="007B0332" w:rsidP="007B0332">
      <w:pPr>
        <w:pStyle w:val="Akapitzlist"/>
        <w:spacing w:after="160" w:line="360" w:lineRule="auto"/>
        <w:ind w:left="360"/>
        <w:jc w:val="both"/>
        <w:rPr>
          <w:rFonts w:ascii="Times New Roman" w:hAnsi="Times New Roman"/>
          <w:color w:val="000000" w:themeColor="text1"/>
          <w:sz w:val="24"/>
          <w:szCs w:val="24"/>
        </w:rPr>
      </w:pPr>
    </w:p>
    <w:p w14:paraId="7D67209A" w14:textId="77777777" w:rsidR="00A3193B" w:rsidRPr="000563E8" w:rsidRDefault="00A3193B" w:rsidP="00A3193B">
      <w:pPr>
        <w:pStyle w:val="Akapitzlist"/>
        <w:spacing w:after="160" w:line="360" w:lineRule="auto"/>
        <w:ind w:left="360"/>
        <w:jc w:val="both"/>
        <w:rPr>
          <w:rFonts w:ascii="Times New Roman" w:hAnsi="Times New Roman"/>
          <w:b/>
          <w:color w:val="000000" w:themeColor="text1"/>
          <w:sz w:val="24"/>
          <w:szCs w:val="24"/>
        </w:rPr>
      </w:pPr>
      <w:r w:rsidRPr="000563E8">
        <w:rPr>
          <w:rFonts w:ascii="Times New Roman" w:hAnsi="Times New Roman"/>
          <w:b/>
          <w:color w:val="000000" w:themeColor="text1"/>
          <w:sz w:val="24"/>
          <w:szCs w:val="24"/>
        </w:rPr>
        <w:t xml:space="preserve">Gmina Dwikozy </w:t>
      </w:r>
    </w:p>
    <w:p w14:paraId="006B59BE" w14:textId="785AB724" w:rsidR="00A3193B" w:rsidRPr="000563E8" w:rsidRDefault="00A3193B" w:rsidP="00A3193B">
      <w:pPr>
        <w:pStyle w:val="Akapitzlist"/>
        <w:spacing w:after="160" w:line="360" w:lineRule="auto"/>
        <w:ind w:left="360"/>
        <w:jc w:val="both"/>
        <w:rPr>
          <w:rFonts w:ascii="Times New Roman" w:hAnsi="Times New Roman"/>
          <w:b/>
          <w:color w:val="000000" w:themeColor="text1"/>
          <w:sz w:val="24"/>
          <w:szCs w:val="24"/>
        </w:rPr>
      </w:pPr>
      <w:r w:rsidRPr="000563E8">
        <w:rPr>
          <w:rFonts w:ascii="Times New Roman" w:hAnsi="Times New Roman"/>
          <w:b/>
          <w:color w:val="000000" w:themeColor="text1"/>
          <w:sz w:val="24"/>
          <w:szCs w:val="24"/>
        </w:rPr>
        <w:lastRenderedPageBreak/>
        <w:t>ul. Spółdzielcza 15, 27-620 Dwikozy</w:t>
      </w:r>
    </w:p>
    <w:p w14:paraId="7CE92DFC" w14:textId="77777777" w:rsidR="007B0332" w:rsidRPr="000563E8" w:rsidRDefault="007B0332" w:rsidP="007B0332">
      <w:pPr>
        <w:pStyle w:val="Akapitzlist"/>
        <w:spacing w:after="160" w:line="360" w:lineRule="auto"/>
        <w:ind w:left="360"/>
        <w:jc w:val="both"/>
        <w:rPr>
          <w:rFonts w:ascii="Times New Roman" w:hAnsi="Times New Roman"/>
          <w:color w:val="000000" w:themeColor="text1"/>
          <w:sz w:val="24"/>
          <w:szCs w:val="24"/>
        </w:rPr>
      </w:pPr>
    </w:p>
    <w:p w14:paraId="4B30E261" w14:textId="42384237" w:rsidR="00A3193B" w:rsidRPr="000563E8" w:rsidRDefault="00A3193B" w:rsidP="007B0332">
      <w:pPr>
        <w:pStyle w:val="Akapitzlist"/>
        <w:spacing w:after="160" w:line="360" w:lineRule="auto"/>
        <w:ind w:left="360"/>
        <w:jc w:val="both"/>
        <w:rPr>
          <w:rFonts w:ascii="Times New Roman" w:hAnsi="Times New Roman"/>
          <w:color w:val="000000" w:themeColor="text1"/>
          <w:sz w:val="24"/>
          <w:szCs w:val="24"/>
        </w:rPr>
      </w:pPr>
      <w:r w:rsidRPr="000563E8">
        <w:rPr>
          <w:rFonts w:ascii="Times New Roman" w:hAnsi="Times New Roman"/>
          <w:color w:val="000000" w:themeColor="text1"/>
          <w:sz w:val="24"/>
          <w:szCs w:val="24"/>
        </w:rPr>
        <w:t>oraz opisane:</w:t>
      </w:r>
    </w:p>
    <w:p w14:paraId="2D697849" w14:textId="77777777" w:rsidR="00A3193B" w:rsidRPr="000563E8" w:rsidRDefault="00A3193B" w:rsidP="007B0332">
      <w:pPr>
        <w:pStyle w:val="Akapitzlist"/>
        <w:spacing w:after="160" w:line="360" w:lineRule="auto"/>
        <w:ind w:left="360"/>
        <w:jc w:val="both"/>
        <w:rPr>
          <w:rFonts w:ascii="Times New Roman" w:hAnsi="Times New Roman"/>
          <w:color w:val="000000" w:themeColor="text1"/>
          <w:sz w:val="24"/>
          <w:szCs w:val="24"/>
        </w:rPr>
      </w:pPr>
    </w:p>
    <w:p w14:paraId="03510C94" w14:textId="1E21BADF" w:rsidR="00A3193B" w:rsidRPr="000563E8" w:rsidRDefault="00BF3839" w:rsidP="007B0332">
      <w:pPr>
        <w:pStyle w:val="Akapitzlist"/>
        <w:spacing w:after="160" w:line="360" w:lineRule="auto"/>
        <w:ind w:left="360"/>
        <w:jc w:val="both"/>
        <w:rPr>
          <w:rFonts w:ascii="Times New Roman" w:hAnsi="Times New Roman"/>
          <w:b/>
          <w:color w:val="000000" w:themeColor="text1"/>
          <w:sz w:val="24"/>
          <w:szCs w:val="24"/>
        </w:rPr>
      </w:pPr>
      <w:r w:rsidRPr="000563E8">
        <w:rPr>
          <w:rFonts w:ascii="Times New Roman" w:hAnsi="Times New Roman"/>
          <w:b/>
          <w:color w:val="000000" w:themeColor="text1"/>
          <w:sz w:val="24"/>
          <w:szCs w:val="24"/>
        </w:rPr>
        <w:t xml:space="preserve">Oferta na </w:t>
      </w:r>
      <w:r w:rsidR="00A3193B" w:rsidRPr="000563E8">
        <w:rPr>
          <w:rFonts w:ascii="Times New Roman" w:hAnsi="Times New Roman"/>
          <w:b/>
          <w:color w:val="000000" w:themeColor="text1"/>
          <w:sz w:val="24"/>
          <w:szCs w:val="24"/>
        </w:rPr>
        <w:t>„</w:t>
      </w:r>
      <w:r w:rsidRPr="000563E8">
        <w:rPr>
          <w:rFonts w:ascii="Times New Roman" w:hAnsi="Times New Roman"/>
          <w:b/>
          <w:color w:val="000000" w:themeColor="text1"/>
          <w:sz w:val="24"/>
          <w:szCs w:val="24"/>
        </w:rPr>
        <w:t>Udzielenie</w:t>
      </w:r>
      <w:r w:rsidR="00A3193B" w:rsidRPr="000563E8">
        <w:rPr>
          <w:rFonts w:ascii="Times New Roman" w:hAnsi="Times New Roman"/>
          <w:b/>
          <w:color w:val="000000" w:themeColor="text1"/>
          <w:sz w:val="24"/>
          <w:szCs w:val="24"/>
        </w:rPr>
        <w:t xml:space="preserve"> kredytu długoterminowego w kwocie 4.700.000,00 zł. w tym na pokrycie planowanego deficytu Gminy Dwikozy w 2020 roku, w kwocie 3.298.000,00 zł. i spłatę zobowiązań z tytułu wcześniej zaciągniętych kredytów w wysokości 1.402.000,00 zł.”</w:t>
      </w:r>
    </w:p>
    <w:p w14:paraId="70ACFC0B" w14:textId="4607EDFF" w:rsidR="00A3193B" w:rsidRPr="001D3FDD" w:rsidRDefault="003C09C2" w:rsidP="00A3193B">
      <w:pPr>
        <w:pStyle w:val="Akapitzlist"/>
        <w:spacing w:after="160" w:line="360" w:lineRule="auto"/>
        <w:ind w:left="360"/>
        <w:jc w:val="both"/>
        <w:rPr>
          <w:rFonts w:ascii="Times New Roman" w:hAnsi="Times New Roman"/>
          <w:b/>
          <w:sz w:val="24"/>
          <w:szCs w:val="24"/>
        </w:rPr>
      </w:pPr>
      <w:r w:rsidRPr="001D3FDD">
        <w:rPr>
          <w:rFonts w:ascii="Times New Roman" w:hAnsi="Times New Roman"/>
          <w:b/>
          <w:sz w:val="24"/>
          <w:szCs w:val="24"/>
        </w:rPr>
        <w:t>„Nie otwierać przed 22</w:t>
      </w:r>
      <w:r w:rsidR="00A3193B" w:rsidRPr="001D3FDD">
        <w:rPr>
          <w:rFonts w:ascii="Times New Roman" w:hAnsi="Times New Roman"/>
          <w:b/>
          <w:sz w:val="24"/>
          <w:szCs w:val="24"/>
        </w:rPr>
        <w:t>.06.2020 r. godz. 9.30”.</w:t>
      </w:r>
    </w:p>
    <w:p w14:paraId="6A34CBE6" w14:textId="77777777" w:rsidR="00A3193B" w:rsidRPr="001D3FDD" w:rsidRDefault="00A3193B" w:rsidP="00A3193B">
      <w:pPr>
        <w:pStyle w:val="Akapitzlist"/>
        <w:spacing w:after="160" w:line="360" w:lineRule="auto"/>
        <w:ind w:left="360"/>
        <w:jc w:val="both"/>
        <w:rPr>
          <w:rFonts w:ascii="Times New Roman" w:hAnsi="Times New Roman"/>
          <w:b/>
          <w:sz w:val="24"/>
          <w:szCs w:val="24"/>
        </w:rPr>
      </w:pPr>
    </w:p>
    <w:p w14:paraId="054B6AEC" w14:textId="77777777" w:rsidR="00781D9E" w:rsidRPr="001D3FDD" w:rsidRDefault="00781D9E" w:rsidP="00781D9E">
      <w:pPr>
        <w:pStyle w:val="Akapitzlist"/>
        <w:numPr>
          <w:ilvl w:val="0"/>
          <w:numId w:val="34"/>
        </w:numPr>
        <w:spacing w:after="160" w:line="360" w:lineRule="auto"/>
        <w:ind w:left="360"/>
        <w:jc w:val="both"/>
        <w:rPr>
          <w:rFonts w:ascii="Times New Roman" w:hAnsi="Times New Roman"/>
          <w:sz w:val="24"/>
          <w:szCs w:val="24"/>
        </w:rPr>
      </w:pPr>
      <w:r w:rsidRPr="001D3FDD">
        <w:rPr>
          <w:rFonts w:ascii="Times New Roman" w:hAnsi="Times New Roman"/>
          <w:sz w:val="24"/>
          <w:szCs w:val="24"/>
        </w:rPr>
        <w:t xml:space="preserve">Wykonawca może wprowadzić zmiany, poprawki, modyfikacje i uzupełniania do złożonej oferty pod warunkiem, że zamawiający otrzyma zawiadomienie o wprowadzeniu zmian przed terminem składania ofert. Powiadomienie o wprowadzeniu zmian musi być złożone według takich samych zasad, jak składana oferta tj. w kopercie odpowiednio oznakowanej napisem </w:t>
      </w:r>
      <w:r w:rsidRPr="001D3FDD">
        <w:rPr>
          <w:rFonts w:ascii="Times New Roman" w:hAnsi="Times New Roman"/>
          <w:b/>
          <w:sz w:val="24"/>
          <w:szCs w:val="24"/>
        </w:rPr>
        <w:t xml:space="preserve">„ZMIANA”. </w:t>
      </w:r>
      <w:r w:rsidRPr="001D3FDD">
        <w:rPr>
          <w:rFonts w:ascii="Times New Roman" w:hAnsi="Times New Roman"/>
          <w:sz w:val="24"/>
          <w:szCs w:val="24"/>
        </w:rPr>
        <w:t>Koperty oznaczone „</w:t>
      </w:r>
      <w:r w:rsidRPr="001D3FDD">
        <w:rPr>
          <w:rFonts w:ascii="Times New Roman" w:hAnsi="Times New Roman"/>
          <w:b/>
          <w:bCs/>
          <w:sz w:val="24"/>
          <w:szCs w:val="24"/>
        </w:rPr>
        <w:t>ZMIANA</w:t>
      </w:r>
      <w:r w:rsidRPr="001D3FDD">
        <w:rPr>
          <w:rFonts w:ascii="Times New Roman" w:hAnsi="Times New Roman"/>
          <w:sz w:val="24"/>
          <w:szCs w:val="24"/>
        </w:rPr>
        <w:t>” zostaną otwarte przy otwieraniu oferty wykonawcy, który wprowadził zmiany i po stwierdzeniu poprawności procedury dokonywania zmian, zostaną dołączone do oferty.</w:t>
      </w:r>
    </w:p>
    <w:p w14:paraId="395190F7" w14:textId="77777777" w:rsidR="00781D9E" w:rsidRPr="001D3FDD" w:rsidRDefault="00781D9E" w:rsidP="00781D9E">
      <w:pPr>
        <w:pStyle w:val="Akapitzlist"/>
        <w:numPr>
          <w:ilvl w:val="0"/>
          <w:numId w:val="34"/>
        </w:numPr>
        <w:spacing w:after="160" w:line="360" w:lineRule="auto"/>
        <w:ind w:left="360"/>
        <w:jc w:val="both"/>
        <w:rPr>
          <w:rFonts w:ascii="Times New Roman" w:hAnsi="Times New Roman"/>
          <w:sz w:val="24"/>
          <w:szCs w:val="24"/>
        </w:rPr>
      </w:pPr>
      <w:r w:rsidRPr="001D3FDD">
        <w:rPr>
          <w:rFonts w:ascii="Times New Roman" w:hAnsi="Times New Roman"/>
          <w:sz w:val="24"/>
          <w:szCs w:val="24"/>
        </w:rPr>
        <w:t xml:space="preserve">Wykonawca ma prawo przed upływem terminu składania ofert wycofać się z postępowania poprzez złożenie powiadomienia, według tych samych zasad jak wprowadzanie zmian i poprawek z napisem na kopercie </w:t>
      </w:r>
      <w:r w:rsidRPr="001D3FDD">
        <w:rPr>
          <w:rFonts w:ascii="Times New Roman" w:hAnsi="Times New Roman"/>
          <w:b/>
          <w:sz w:val="24"/>
          <w:szCs w:val="24"/>
        </w:rPr>
        <w:t>„WYCOFANIE”.</w:t>
      </w:r>
      <w:r w:rsidRPr="001D3FDD">
        <w:rPr>
          <w:rFonts w:ascii="Times New Roman" w:hAnsi="Times New Roman"/>
          <w:sz w:val="24"/>
          <w:szCs w:val="24"/>
        </w:rPr>
        <w:t xml:space="preserve"> Koperty z ofertami wycofanymi nie będą otwierane.</w:t>
      </w:r>
    </w:p>
    <w:p w14:paraId="24C5829D" w14:textId="77777777" w:rsidR="002D201D" w:rsidRPr="001D3FDD" w:rsidRDefault="002D201D" w:rsidP="00D61C44">
      <w:pPr>
        <w:spacing w:line="360" w:lineRule="auto"/>
        <w:jc w:val="both"/>
      </w:pPr>
    </w:p>
    <w:p w14:paraId="050387F2" w14:textId="77777777" w:rsidR="004D5752" w:rsidRPr="001D3FDD" w:rsidRDefault="004D5752" w:rsidP="00D61C44">
      <w:pPr>
        <w:spacing w:line="360" w:lineRule="auto"/>
        <w:jc w:val="both"/>
        <w:rPr>
          <w:b/>
          <w:bCs/>
        </w:rPr>
      </w:pPr>
      <w:r w:rsidRPr="001D3FDD">
        <w:rPr>
          <w:b/>
          <w:bCs/>
        </w:rPr>
        <w:t>XI. Miejsce i termin składania i otwarcia ofert</w:t>
      </w:r>
    </w:p>
    <w:p w14:paraId="33F52F8F" w14:textId="77777777" w:rsidR="001C0CF1" w:rsidRPr="001D3FDD" w:rsidRDefault="004D5752" w:rsidP="00D61C44">
      <w:pPr>
        <w:spacing w:line="360" w:lineRule="auto"/>
        <w:jc w:val="both"/>
      </w:pPr>
      <w:r w:rsidRPr="001D3FDD">
        <w:t xml:space="preserve">Oferty należy składać do dnia: </w:t>
      </w:r>
    </w:p>
    <w:p w14:paraId="6D4C89D4" w14:textId="5B7FC286" w:rsidR="001C0CF1" w:rsidRPr="001D3FDD" w:rsidRDefault="008731D9" w:rsidP="00D61C44">
      <w:pPr>
        <w:spacing w:line="360" w:lineRule="auto"/>
        <w:jc w:val="both"/>
      </w:pPr>
      <w:r w:rsidRPr="001D3FDD">
        <w:t>22</w:t>
      </w:r>
      <w:r w:rsidR="007E4ECE" w:rsidRPr="001D3FDD">
        <w:t>.06.2020 r. godz. 09.0</w:t>
      </w:r>
      <w:r w:rsidR="001C0CF1" w:rsidRPr="001D3FDD">
        <w:t>0”.</w:t>
      </w:r>
    </w:p>
    <w:p w14:paraId="52C2B0E3" w14:textId="77777777" w:rsidR="001C0CF1" w:rsidRPr="001D3FDD" w:rsidRDefault="001C0CF1" w:rsidP="00D61C44">
      <w:pPr>
        <w:spacing w:line="360" w:lineRule="auto"/>
        <w:jc w:val="both"/>
      </w:pPr>
    </w:p>
    <w:p w14:paraId="1208E875" w14:textId="77777777" w:rsidR="001C0CF1" w:rsidRPr="001D3FDD" w:rsidRDefault="004D5752" w:rsidP="00D61C44">
      <w:pPr>
        <w:spacing w:line="360" w:lineRule="auto"/>
        <w:jc w:val="both"/>
      </w:pPr>
      <w:r w:rsidRPr="001D3FDD">
        <w:t>w siedzibie zamawiającego</w:t>
      </w:r>
      <w:r w:rsidR="001C0CF1" w:rsidRPr="001D3FDD">
        <w:t>:</w:t>
      </w:r>
    </w:p>
    <w:p w14:paraId="02533B46" w14:textId="3562B0C6" w:rsidR="004D5752" w:rsidRPr="001D3FDD" w:rsidRDefault="004D5752" w:rsidP="00D61C44">
      <w:pPr>
        <w:spacing w:line="360" w:lineRule="auto"/>
        <w:jc w:val="both"/>
      </w:pPr>
      <w:r w:rsidRPr="001D3FDD">
        <w:rPr>
          <w:highlight w:val="white"/>
        </w:rPr>
        <w:t xml:space="preserve">Urząd Gminy </w:t>
      </w:r>
      <w:r w:rsidR="001C0CF1" w:rsidRPr="001D3FDD">
        <w:t>Dwikozy, ul. Spółdzielcza 15, 27-620 Dwikozy</w:t>
      </w:r>
    </w:p>
    <w:p w14:paraId="6A987305" w14:textId="60E92B2D" w:rsidR="00431760" w:rsidRPr="001D3FDD" w:rsidRDefault="001C0CF1" w:rsidP="00D61C44">
      <w:pPr>
        <w:spacing w:line="360" w:lineRule="auto"/>
        <w:jc w:val="both"/>
      </w:pPr>
      <w:r w:rsidRPr="001D3FDD">
        <w:rPr>
          <w:highlight w:val="white"/>
        </w:rPr>
        <w:t>Pokój nr 15 (Sekretariat)</w:t>
      </w:r>
    </w:p>
    <w:p w14:paraId="639D390A" w14:textId="77777777" w:rsidR="005474EE" w:rsidRPr="001D3FDD" w:rsidRDefault="005474EE" w:rsidP="00D61C44">
      <w:pPr>
        <w:spacing w:line="360" w:lineRule="auto"/>
        <w:jc w:val="both"/>
      </w:pPr>
    </w:p>
    <w:p w14:paraId="72536DA0" w14:textId="77777777" w:rsidR="007E4ECE" w:rsidRPr="001D3FDD" w:rsidRDefault="004D5752" w:rsidP="00D61C44">
      <w:pPr>
        <w:spacing w:line="360" w:lineRule="auto"/>
        <w:jc w:val="both"/>
      </w:pPr>
      <w:r w:rsidRPr="001D3FDD">
        <w:t>Oferty zostaną otwarte dnia:</w:t>
      </w:r>
      <w:r w:rsidR="002144C9" w:rsidRPr="001D3FDD">
        <w:t xml:space="preserve"> </w:t>
      </w:r>
    </w:p>
    <w:p w14:paraId="758180CC" w14:textId="406A99A9" w:rsidR="004D5752" w:rsidRPr="001D3FDD" w:rsidRDefault="008731D9" w:rsidP="00D61C44">
      <w:pPr>
        <w:spacing w:line="360" w:lineRule="auto"/>
        <w:jc w:val="both"/>
      </w:pPr>
      <w:r w:rsidRPr="001D3FDD">
        <w:t>22</w:t>
      </w:r>
      <w:r w:rsidR="007E4ECE" w:rsidRPr="001D3FDD">
        <w:t>.06.2020</w:t>
      </w:r>
      <w:r w:rsidR="00A5222B" w:rsidRPr="001D3FDD">
        <w:t xml:space="preserve"> </w:t>
      </w:r>
      <w:r w:rsidR="000D5255" w:rsidRPr="001D3FDD">
        <w:t xml:space="preserve">r. </w:t>
      </w:r>
      <w:r w:rsidR="004D5752" w:rsidRPr="001D3FDD">
        <w:t xml:space="preserve">o godz. </w:t>
      </w:r>
      <w:r w:rsidR="007E4ECE" w:rsidRPr="001D3FDD">
        <w:rPr>
          <w:highlight w:val="white"/>
        </w:rPr>
        <w:t>09:30</w:t>
      </w:r>
      <w:r w:rsidR="004D5752" w:rsidRPr="001D3FDD">
        <w:t xml:space="preserve"> w siedzibie </w:t>
      </w:r>
      <w:r w:rsidR="007C0258" w:rsidRPr="001D3FDD">
        <w:t>Z</w:t>
      </w:r>
      <w:r w:rsidR="004D5752" w:rsidRPr="001D3FDD">
        <w:t>amawiającego:</w:t>
      </w:r>
    </w:p>
    <w:p w14:paraId="4694A5BD" w14:textId="4863364E" w:rsidR="004D5752" w:rsidRPr="001D3FDD" w:rsidRDefault="007E4ECE" w:rsidP="00D61C44">
      <w:pPr>
        <w:spacing w:line="360" w:lineRule="auto"/>
        <w:jc w:val="both"/>
      </w:pPr>
      <w:r w:rsidRPr="001D3FDD">
        <w:rPr>
          <w:highlight w:val="white"/>
        </w:rPr>
        <w:t xml:space="preserve">Urząd Gminy </w:t>
      </w:r>
      <w:r w:rsidRPr="001D3FDD">
        <w:t>Dwikozy, ul. Spółdzielcza 15, 27-620 Dwikozy</w:t>
      </w:r>
    </w:p>
    <w:p w14:paraId="4FA7230B" w14:textId="60BC4832" w:rsidR="004D5752" w:rsidRPr="001D3FDD" w:rsidRDefault="007E4ECE" w:rsidP="00D61C44">
      <w:pPr>
        <w:spacing w:line="360" w:lineRule="auto"/>
        <w:jc w:val="both"/>
      </w:pPr>
      <w:r w:rsidRPr="001D3FDD">
        <w:rPr>
          <w:highlight w:val="white"/>
        </w:rPr>
        <w:t>Pokój nr 26</w:t>
      </w:r>
      <w:r w:rsidR="00BF3839" w:rsidRPr="001D3FDD">
        <w:t xml:space="preserve"> (sala konferencyjna)</w:t>
      </w:r>
    </w:p>
    <w:p w14:paraId="59F83F9A" w14:textId="77777777" w:rsidR="003B4C4D" w:rsidRPr="00922E36" w:rsidRDefault="003B4C4D" w:rsidP="00D61C44">
      <w:pPr>
        <w:spacing w:line="360" w:lineRule="auto"/>
        <w:jc w:val="both"/>
      </w:pPr>
    </w:p>
    <w:p w14:paraId="4939E86B" w14:textId="77777777" w:rsidR="00773AF0" w:rsidRPr="0011430A" w:rsidRDefault="004D5752" w:rsidP="00D61C44">
      <w:pPr>
        <w:spacing w:line="360" w:lineRule="auto"/>
        <w:jc w:val="both"/>
        <w:rPr>
          <w:b/>
          <w:bCs/>
        </w:rPr>
      </w:pPr>
      <w:r w:rsidRPr="0011430A">
        <w:rPr>
          <w:b/>
          <w:bCs/>
        </w:rPr>
        <w:t>XII. Opis sposobu obliczenia ceny</w:t>
      </w:r>
    </w:p>
    <w:p w14:paraId="0A508154" w14:textId="6B373517" w:rsidR="00773AF0" w:rsidRPr="0011430A" w:rsidRDefault="00176788" w:rsidP="005573A7">
      <w:pPr>
        <w:pStyle w:val="Default"/>
        <w:widowControl w:val="0"/>
        <w:numPr>
          <w:ilvl w:val="0"/>
          <w:numId w:val="13"/>
        </w:numPr>
        <w:spacing w:line="360" w:lineRule="auto"/>
        <w:jc w:val="both"/>
        <w:rPr>
          <w:color w:val="auto"/>
        </w:rPr>
      </w:pPr>
      <w:r w:rsidRPr="0011430A">
        <w:rPr>
          <w:color w:val="auto"/>
        </w:rPr>
        <w:t>Cena podana w ofercie winna obejmować wszystkie koszty i składniki związane z wykonaniem zam</w:t>
      </w:r>
      <w:r w:rsidRPr="0011430A">
        <w:rPr>
          <w:color w:val="auto"/>
          <w:highlight w:val="white"/>
        </w:rPr>
        <w:t>ówienia oraz warunkami</w:t>
      </w:r>
      <w:r w:rsidR="00D61C44" w:rsidRPr="0011430A">
        <w:rPr>
          <w:color w:val="auto"/>
          <w:highlight w:val="white"/>
        </w:rPr>
        <w:t xml:space="preserve"> stawianymi przez Zamawiającego</w:t>
      </w:r>
      <w:r w:rsidR="00D61C44" w:rsidRPr="0011430A">
        <w:rPr>
          <w:color w:val="auto"/>
        </w:rPr>
        <w:t>.</w:t>
      </w:r>
      <w:r w:rsidR="003A7F11" w:rsidRPr="0011430A">
        <w:rPr>
          <w:color w:val="auto"/>
        </w:rPr>
        <w:t xml:space="preserve"> Zwracamy uwagę, że zgodnie z art. 2 pkt 1 oraz art. 34 ust. 4 P</w:t>
      </w:r>
      <w:r w:rsidR="00A5222B" w:rsidRPr="0011430A">
        <w:rPr>
          <w:color w:val="auto"/>
        </w:rPr>
        <w:t xml:space="preserve">ZP </w:t>
      </w:r>
      <w:r w:rsidR="003A7F11" w:rsidRPr="0011430A">
        <w:rPr>
          <w:color w:val="auto"/>
        </w:rPr>
        <w:t>cena powinna obejmować opłaty, prowizje, odsetki i inne podobne świadczenia powiększona o należny podatek VAT.</w:t>
      </w:r>
    </w:p>
    <w:p w14:paraId="6BA496D5" w14:textId="5EB1E8EA" w:rsidR="00B8263B" w:rsidRPr="0011430A" w:rsidRDefault="00B8263B" w:rsidP="00B8263B">
      <w:pPr>
        <w:pStyle w:val="Akapitzlist"/>
        <w:widowControl w:val="0"/>
        <w:numPr>
          <w:ilvl w:val="0"/>
          <w:numId w:val="13"/>
        </w:numPr>
        <w:autoSpaceDE w:val="0"/>
        <w:autoSpaceDN w:val="0"/>
        <w:adjustRightInd w:val="0"/>
        <w:spacing w:line="360" w:lineRule="auto"/>
        <w:jc w:val="both"/>
        <w:rPr>
          <w:rFonts w:ascii="Times New Roman" w:hAnsi="Times New Roman"/>
          <w:sz w:val="24"/>
          <w:szCs w:val="24"/>
        </w:rPr>
      </w:pPr>
      <w:r w:rsidRPr="0011430A">
        <w:rPr>
          <w:rFonts w:ascii="Times New Roman" w:hAnsi="Times New Roman"/>
          <w:sz w:val="24"/>
          <w:szCs w:val="24"/>
        </w:rPr>
        <w:t>Na potrzeby wyliczenia ceny oferty oraz w okresie kredytowania Wykonawcy powinni przyjąć kalendarz rzeczywisty tj. 365 lub 366 dni w roku i rzeczywistą liczbę dni w każdym miesiącu.</w:t>
      </w:r>
    </w:p>
    <w:p w14:paraId="05F64C34" w14:textId="33811987" w:rsidR="00773AF0" w:rsidRPr="0011430A" w:rsidRDefault="00176788" w:rsidP="00D61C44">
      <w:pPr>
        <w:pStyle w:val="Akapitzlist"/>
        <w:widowControl w:val="0"/>
        <w:numPr>
          <w:ilvl w:val="0"/>
          <w:numId w:val="13"/>
        </w:numPr>
        <w:autoSpaceDE w:val="0"/>
        <w:autoSpaceDN w:val="0"/>
        <w:adjustRightInd w:val="0"/>
        <w:spacing w:line="360" w:lineRule="auto"/>
        <w:jc w:val="both"/>
        <w:rPr>
          <w:rFonts w:ascii="Times New Roman" w:hAnsi="Times New Roman"/>
          <w:sz w:val="24"/>
          <w:szCs w:val="24"/>
        </w:rPr>
      </w:pPr>
      <w:r w:rsidRPr="0011430A">
        <w:rPr>
          <w:rFonts w:ascii="Times New Roman" w:hAnsi="Times New Roman"/>
          <w:sz w:val="24"/>
          <w:szCs w:val="24"/>
        </w:rPr>
        <w:t>Cena może być tylko jedna za oferowany przedmiot zam</w:t>
      </w:r>
      <w:r w:rsidRPr="0011430A">
        <w:rPr>
          <w:rFonts w:ascii="Times New Roman" w:hAnsi="Times New Roman"/>
          <w:sz w:val="24"/>
          <w:szCs w:val="24"/>
          <w:highlight w:val="white"/>
        </w:rPr>
        <w:t>ówienia, nie dopuszcza się wariantowości cen.</w:t>
      </w:r>
      <w:r w:rsidRPr="0011430A">
        <w:rPr>
          <w:rFonts w:ascii="Times New Roman" w:hAnsi="Times New Roman"/>
          <w:sz w:val="24"/>
          <w:szCs w:val="24"/>
        </w:rPr>
        <w:t xml:space="preserve"> </w:t>
      </w:r>
    </w:p>
    <w:p w14:paraId="536E8F3C" w14:textId="77777777" w:rsidR="00773AF0" w:rsidRPr="0011430A" w:rsidRDefault="00176788" w:rsidP="00D61C44">
      <w:pPr>
        <w:pStyle w:val="Akapitzlist"/>
        <w:widowControl w:val="0"/>
        <w:numPr>
          <w:ilvl w:val="0"/>
          <w:numId w:val="13"/>
        </w:numPr>
        <w:autoSpaceDE w:val="0"/>
        <w:autoSpaceDN w:val="0"/>
        <w:adjustRightInd w:val="0"/>
        <w:spacing w:line="360" w:lineRule="auto"/>
        <w:jc w:val="both"/>
        <w:rPr>
          <w:rFonts w:ascii="Times New Roman" w:hAnsi="Times New Roman"/>
          <w:sz w:val="24"/>
          <w:szCs w:val="24"/>
        </w:rPr>
      </w:pPr>
      <w:r w:rsidRPr="0011430A">
        <w:rPr>
          <w:rFonts w:ascii="Times New Roman" w:hAnsi="Times New Roman"/>
          <w:sz w:val="24"/>
          <w:szCs w:val="24"/>
        </w:rPr>
        <w:t xml:space="preserve">Cena nie ulega zmianie przez okres ważności oferty (związania ofertą). </w:t>
      </w:r>
    </w:p>
    <w:p w14:paraId="02069ECC" w14:textId="45E0B657" w:rsidR="004D5752" w:rsidRPr="0011430A" w:rsidRDefault="00176788" w:rsidP="00D61C44">
      <w:pPr>
        <w:pStyle w:val="Akapitzlist"/>
        <w:widowControl w:val="0"/>
        <w:numPr>
          <w:ilvl w:val="0"/>
          <w:numId w:val="13"/>
        </w:numPr>
        <w:autoSpaceDE w:val="0"/>
        <w:autoSpaceDN w:val="0"/>
        <w:adjustRightInd w:val="0"/>
        <w:spacing w:line="360" w:lineRule="auto"/>
        <w:jc w:val="both"/>
        <w:rPr>
          <w:rFonts w:ascii="Times New Roman" w:hAnsi="Times New Roman"/>
          <w:sz w:val="24"/>
          <w:szCs w:val="24"/>
        </w:rPr>
      </w:pPr>
      <w:r w:rsidRPr="0011430A">
        <w:rPr>
          <w:rFonts w:ascii="Times New Roman" w:hAnsi="Times New Roman"/>
          <w:sz w:val="24"/>
          <w:szCs w:val="24"/>
        </w:rPr>
        <w:t>Cenę za wykonanie przedmiotu zam</w:t>
      </w:r>
      <w:r w:rsidRPr="0011430A">
        <w:rPr>
          <w:rFonts w:ascii="Times New Roman" w:hAnsi="Times New Roman"/>
          <w:sz w:val="24"/>
          <w:szCs w:val="24"/>
          <w:highlight w:val="white"/>
        </w:rPr>
        <w:t>ówienia należy przedstawić w „Formularzu ofertowym" stanowiącym załącznik do niniejszej specyfikacji istotnych warunków zamówienia.</w:t>
      </w:r>
      <w:r w:rsidRPr="0011430A">
        <w:rPr>
          <w:rFonts w:ascii="Times New Roman" w:hAnsi="Times New Roman"/>
          <w:sz w:val="24"/>
          <w:szCs w:val="24"/>
        </w:rPr>
        <w:t xml:space="preserve"> </w:t>
      </w:r>
    </w:p>
    <w:p w14:paraId="53069854" w14:textId="58BFEF03" w:rsidR="004D5752" w:rsidRPr="0011430A" w:rsidRDefault="004D5752" w:rsidP="00D61C44">
      <w:pPr>
        <w:spacing w:line="360" w:lineRule="auto"/>
        <w:jc w:val="both"/>
        <w:rPr>
          <w:b/>
          <w:bCs/>
        </w:rPr>
      </w:pPr>
      <w:r w:rsidRPr="0011430A">
        <w:rPr>
          <w:b/>
          <w:bCs/>
        </w:rPr>
        <w:t xml:space="preserve">XIII. Opis kryteriów, którymi zamawiający będzie się kierował przy wyborze oferty, wraz </w:t>
      </w:r>
      <w:r w:rsidR="00874DEA" w:rsidRPr="0011430A">
        <w:rPr>
          <w:b/>
          <w:bCs/>
        </w:rPr>
        <w:t xml:space="preserve">                </w:t>
      </w:r>
      <w:r w:rsidRPr="0011430A">
        <w:rPr>
          <w:b/>
          <w:bCs/>
        </w:rPr>
        <w:t xml:space="preserve">z podaniem znaczenia tych kryteriów i sposobu oceny ofert </w:t>
      </w:r>
    </w:p>
    <w:p w14:paraId="3F0EAC67" w14:textId="10ADEE0D" w:rsidR="004D5752" w:rsidRPr="0011430A" w:rsidRDefault="004D5752" w:rsidP="00D61C44">
      <w:pPr>
        <w:spacing w:line="360" w:lineRule="auto"/>
        <w:jc w:val="both"/>
      </w:pPr>
      <w:r w:rsidRPr="0011430A">
        <w:t xml:space="preserve">1. </w:t>
      </w:r>
      <w:r w:rsidR="00670907" w:rsidRPr="0011430A">
        <w:t>Z</w:t>
      </w:r>
      <w:r w:rsidRPr="0011430A">
        <w:t>amawiający uzna oferty za spełniające wymagania i przyjmie do szczegółowego rozpatrywania, jeżeli:</w:t>
      </w:r>
    </w:p>
    <w:p w14:paraId="30F8CCC0" w14:textId="3407B15A" w:rsidR="004D5752" w:rsidRPr="0011430A" w:rsidRDefault="008A0C8F" w:rsidP="00670907">
      <w:pPr>
        <w:pStyle w:val="Akapitzlist"/>
        <w:numPr>
          <w:ilvl w:val="0"/>
          <w:numId w:val="22"/>
        </w:numPr>
        <w:spacing w:line="360" w:lineRule="auto"/>
        <w:jc w:val="both"/>
        <w:rPr>
          <w:rFonts w:ascii="Times New Roman" w:hAnsi="Times New Roman"/>
          <w:sz w:val="24"/>
          <w:szCs w:val="24"/>
        </w:rPr>
      </w:pPr>
      <w:r w:rsidRPr="0011430A">
        <w:rPr>
          <w:rFonts w:ascii="Times New Roman" w:hAnsi="Times New Roman"/>
          <w:sz w:val="24"/>
          <w:szCs w:val="24"/>
        </w:rPr>
        <w:t>oferta</w:t>
      </w:r>
      <w:r w:rsidR="004D5752" w:rsidRPr="0011430A">
        <w:rPr>
          <w:rFonts w:ascii="Times New Roman" w:hAnsi="Times New Roman"/>
          <w:sz w:val="24"/>
          <w:szCs w:val="24"/>
        </w:rPr>
        <w:t xml:space="preserve"> spełnia wymagania określone niniejszą specyfikacją,</w:t>
      </w:r>
    </w:p>
    <w:p w14:paraId="53D3B9B7" w14:textId="317C6910" w:rsidR="004D5752" w:rsidRPr="0011430A" w:rsidRDefault="008A0C8F" w:rsidP="00670907">
      <w:pPr>
        <w:pStyle w:val="Akapitzlist"/>
        <w:numPr>
          <w:ilvl w:val="0"/>
          <w:numId w:val="22"/>
        </w:numPr>
        <w:spacing w:line="360" w:lineRule="auto"/>
        <w:jc w:val="both"/>
        <w:rPr>
          <w:rFonts w:ascii="Times New Roman" w:hAnsi="Times New Roman"/>
          <w:sz w:val="24"/>
          <w:szCs w:val="24"/>
        </w:rPr>
      </w:pPr>
      <w:r w:rsidRPr="0011430A">
        <w:rPr>
          <w:rFonts w:ascii="Times New Roman" w:hAnsi="Times New Roman"/>
          <w:sz w:val="24"/>
          <w:szCs w:val="24"/>
        </w:rPr>
        <w:t xml:space="preserve">oferta została złożona </w:t>
      </w:r>
      <w:r w:rsidR="004D5752" w:rsidRPr="0011430A">
        <w:rPr>
          <w:rFonts w:ascii="Times New Roman" w:hAnsi="Times New Roman"/>
          <w:sz w:val="24"/>
          <w:szCs w:val="24"/>
        </w:rPr>
        <w:t>w określonym przez Zamawiającego terminie,</w:t>
      </w:r>
    </w:p>
    <w:p w14:paraId="7C8884C2" w14:textId="30809CA4" w:rsidR="004D5752" w:rsidRPr="00D20AEB" w:rsidRDefault="004D5752" w:rsidP="00670907">
      <w:pPr>
        <w:pStyle w:val="Akapitzlist"/>
        <w:numPr>
          <w:ilvl w:val="0"/>
          <w:numId w:val="22"/>
        </w:numPr>
        <w:spacing w:line="360" w:lineRule="auto"/>
        <w:jc w:val="both"/>
        <w:rPr>
          <w:rFonts w:ascii="Times New Roman" w:hAnsi="Times New Roman"/>
          <w:sz w:val="24"/>
          <w:szCs w:val="24"/>
        </w:rPr>
      </w:pPr>
      <w:r w:rsidRPr="00D20AEB">
        <w:rPr>
          <w:rFonts w:ascii="Times New Roman" w:hAnsi="Times New Roman"/>
          <w:sz w:val="24"/>
          <w:szCs w:val="24"/>
        </w:rPr>
        <w:t>wykonawca przedstawił ofertę zgodną co do treści z wymaganiami Zamawiającego.</w:t>
      </w:r>
    </w:p>
    <w:p w14:paraId="1C59FA2B" w14:textId="77777777" w:rsidR="004D5752" w:rsidRPr="00D20AEB" w:rsidRDefault="004D5752" w:rsidP="00D61C44">
      <w:pPr>
        <w:spacing w:line="360" w:lineRule="auto"/>
        <w:jc w:val="both"/>
      </w:pPr>
      <w:r w:rsidRPr="00D20AEB">
        <w:t>2. Kryteria oceny ofert - stosowanie matematycznych obliczeń przy ocenie ofert stanowi podstawową zasadę oceny ofert, które oceniane będą w odniesieniu do najkorzystniejszych warunków przedstawionych przez wykonawców w zakresie każdego kryterium.</w:t>
      </w:r>
    </w:p>
    <w:p w14:paraId="225E63D9" w14:textId="77777777" w:rsidR="00670907" w:rsidRPr="00D20AEB" w:rsidRDefault="00670907" w:rsidP="00670907">
      <w:pPr>
        <w:widowControl w:val="0"/>
        <w:autoSpaceDE w:val="0"/>
        <w:autoSpaceDN w:val="0"/>
        <w:adjustRightInd w:val="0"/>
        <w:spacing w:line="360" w:lineRule="auto"/>
        <w:jc w:val="both"/>
      </w:pPr>
      <w:r w:rsidRPr="00D20AEB">
        <w:t>3.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p>
    <w:p w14:paraId="1A292F16" w14:textId="77777777" w:rsidR="00670907" w:rsidRPr="00D20AEB" w:rsidRDefault="00670907" w:rsidP="00670907">
      <w:pPr>
        <w:widowControl w:val="0"/>
        <w:autoSpaceDE w:val="0"/>
        <w:autoSpaceDN w:val="0"/>
        <w:adjustRightInd w:val="0"/>
        <w:spacing w:line="360" w:lineRule="auto"/>
        <w:jc w:val="both"/>
      </w:pPr>
      <w:r w:rsidRPr="00D20AEB">
        <w:t xml:space="preserve">4. Wybór oferty zostanie dokonany w oparciu o przyjęte w niniejszym postępowaniu kryteria oceny ofert przedstawione w tabeli </w:t>
      </w:r>
    </w:p>
    <w:p w14:paraId="39001BC3" w14:textId="77777777" w:rsidR="00670907" w:rsidRPr="00D20AEB" w:rsidRDefault="00670907" w:rsidP="00670907">
      <w:pPr>
        <w:widowControl w:val="0"/>
        <w:autoSpaceDE w:val="0"/>
        <w:autoSpaceDN w:val="0"/>
        <w:adjustRightInd w:val="0"/>
        <w:spacing w:line="360" w:lineRule="auto"/>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05"/>
        <w:gridCol w:w="2602"/>
      </w:tblGrid>
      <w:tr w:rsidR="00D20AEB" w:rsidRPr="00D20AEB" w14:paraId="737A3116" w14:textId="77777777" w:rsidTr="00D81792">
        <w:tc>
          <w:tcPr>
            <w:tcW w:w="6505" w:type="dxa"/>
            <w:tcBorders>
              <w:top w:val="single" w:sz="4" w:space="0" w:color="auto"/>
              <w:left w:val="single" w:sz="4" w:space="0" w:color="auto"/>
              <w:bottom w:val="single" w:sz="4" w:space="0" w:color="auto"/>
              <w:right w:val="single" w:sz="4" w:space="0" w:color="auto"/>
            </w:tcBorders>
          </w:tcPr>
          <w:p w14:paraId="5435C73A" w14:textId="77777777" w:rsidR="00670907" w:rsidRPr="00D20AEB" w:rsidRDefault="00670907" w:rsidP="00D81792">
            <w:pPr>
              <w:widowControl w:val="0"/>
              <w:pBdr>
                <w:top w:val="single" w:sz="4" w:space="0" w:color="auto"/>
                <w:left w:val="single" w:sz="4" w:space="0" w:color="auto"/>
                <w:bottom w:val="single" w:sz="4" w:space="0" w:color="auto"/>
                <w:right w:val="single" w:sz="4" w:space="0" w:color="auto"/>
              </w:pBdr>
              <w:autoSpaceDE w:val="0"/>
              <w:autoSpaceDN w:val="0"/>
              <w:adjustRightInd w:val="0"/>
              <w:spacing w:line="360" w:lineRule="auto"/>
              <w:jc w:val="both"/>
              <w:rPr>
                <w:b/>
                <w:bCs/>
                <w:highlight w:val="white"/>
              </w:rPr>
            </w:pPr>
            <w:r w:rsidRPr="00D20AEB">
              <w:rPr>
                <w:b/>
                <w:bCs/>
                <w:highlight w:val="white"/>
              </w:rPr>
              <w:t>Nazwa kryterium</w:t>
            </w:r>
          </w:p>
        </w:tc>
        <w:tc>
          <w:tcPr>
            <w:tcW w:w="2602" w:type="dxa"/>
            <w:tcBorders>
              <w:top w:val="single" w:sz="4" w:space="0" w:color="auto"/>
              <w:left w:val="single" w:sz="4" w:space="0" w:color="auto"/>
              <w:bottom w:val="single" w:sz="4" w:space="0" w:color="auto"/>
              <w:right w:val="single" w:sz="4" w:space="0" w:color="auto"/>
            </w:tcBorders>
          </w:tcPr>
          <w:p w14:paraId="2E28EF89" w14:textId="77777777" w:rsidR="00670907" w:rsidRPr="00D20AEB" w:rsidRDefault="00670907" w:rsidP="00D81792">
            <w:pPr>
              <w:widowControl w:val="0"/>
              <w:pBdr>
                <w:top w:val="single" w:sz="4" w:space="0" w:color="auto"/>
                <w:left w:val="single" w:sz="4" w:space="0" w:color="auto"/>
                <w:bottom w:val="single" w:sz="4" w:space="0" w:color="auto"/>
                <w:right w:val="single" w:sz="4" w:space="0" w:color="auto"/>
              </w:pBdr>
              <w:autoSpaceDE w:val="0"/>
              <w:autoSpaceDN w:val="0"/>
              <w:adjustRightInd w:val="0"/>
              <w:spacing w:line="360" w:lineRule="auto"/>
              <w:jc w:val="both"/>
              <w:rPr>
                <w:b/>
                <w:bCs/>
                <w:highlight w:val="white"/>
              </w:rPr>
            </w:pPr>
            <w:r w:rsidRPr="00D20AEB">
              <w:rPr>
                <w:b/>
                <w:bCs/>
                <w:highlight w:val="white"/>
              </w:rPr>
              <w:t>Waga</w:t>
            </w:r>
          </w:p>
        </w:tc>
      </w:tr>
      <w:tr w:rsidR="00670907" w:rsidRPr="00D20AEB" w14:paraId="223E48FD" w14:textId="77777777" w:rsidTr="00D81792">
        <w:tc>
          <w:tcPr>
            <w:tcW w:w="6505" w:type="dxa"/>
            <w:tcBorders>
              <w:top w:val="single" w:sz="4" w:space="0" w:color="auto"/>
              <w:left w:val="single" w:sz="4" w:space="0" w:color="auto"/>
              <w:bottom w:val="single" w:sz="4" w:space="0" w:color="auto"/>
              <w:right w:val="single" w:sz="4" w:space="0" w:color="auto"/>
            </w:tcBorders>
          </w:tcPr>
          <w:p w14:paraId="31B9FC6C" w14:textId="77777777" w:rsidR="00670907" w:rsidRPr="00D20AEB" w:rsidRDefault="00670907" w:rsidP="00D81792">
            <w:pPr>
              <w:widowControl w:val="0"/>
              <w:pBdr>
                <w:top w:val="single" w:sz="4" w:space="0" w:color="auto"/>
                <w:left w:val="single" w:sz="4" w:space="0" w:color="auto"/>
                <w:bottom w:val="single" w:sz="4" w:space="0" w:color="auto"/>
                <w:right w:val="single" w:sz="4" w:space="0" w:color="auto"/>
              </w:pBdr>
              <w:autoSpaceDE w:val="0"/>
              <w:autoSpaceDN w:val="0"/>
              <w:adjustRightInd w:val="0"/>
              <w:spacing w:line="360" w:lineRule="auto"/>
              <w:jc w:val="both"/>
              <w:rPr>
                <w:highlight w:val="white"/>
              </w:rPr>
            </w:pPr>
            <w:r w:rsidRPr="00D20AEB">
              <w:rPr>
                <w:highlight w:val="white"/>
              </w:rPr>
              <w:t>cena</w:t>
            </w:r>
          </w:p>
        </w:tc>
        <w:tc>
          <w:tcPr>
            <w:tcW w:w="2602" w:type="dxa"/>
            <w:tcBorders>
              <w:top w:val="single" w:sz="4" w:space="0" w:color="auto"/>
              <w:left w:val="single" w:sz="4" w:space="0" w:color="auto"/>
              <w:bottom w:val="single" w:sz="4" w:space="0" w:color="auto"/>
              <w:right w:val="single" w:sz="4" w:space="0" w:color="auto"/>
            </w:tcBorders>
          </w:tcPr>
          <w:p w14:paraId="47159692" w14:textId="77777777" w:rsidR="00670907" w:rsidRPr="00D20AEB" w:rsidRDefault="00670907" w:rsidP="00D81792">
            <w:pPr>
              <w:widowControl w:val="0"/>
              <w:pBdr>
                <w:top w:val="single" w:sz="4" w:space="0" w:color="auto"/>
                <w:left w:val="single" w:sz="4" w:space="0" w:color="auto"/>
                <w:bottom w:val="single" w:sz="4" w:space="0" w:color="auto"/>
                <w:right w:val="single" w:sz="4" w:space="0" w:color="auto"/>
              </w:pBdr>
              <w:autoSpaceDE w:val="0"/>
              <w:autoSpaceDN w:val="0"/>
              <w:adjustRightInd w:val="0"/>
              <w:spacing w:line="360" w:lineRule="auto"/>
              <w:jc w:val="both"/>
              <w:rPr>
                <w:highlight w:val="white"/>
              </w:rPr>
            </w:pPr>
            <w:r w:rsidRPr="00D20AEB">
              <w:rPr>
                <w:highlight w:val="white"/>
              </w:rPr>
              <w:t>100</w:t>
            </w:r>
          </w:p>
        </w:tc>
      </w:tr>
    </w:tbl>
    <w:p w14:paraId="53FBAFA1" w14:textId="77777777" w:rsidR="005474EE" w:rsidRPr="00D20AEB" w:rsidRDefault="005474EE" w:rsidP="00670907">
      <w:pPr>
        <w:widowControl w:val="0"/>
        <w:autoSpaceDE w:val="0"/>
        <w:autoSpaceDN w:val="0"/>
        <w:adjustRightInd w:val="0"/>
        <w:spacing w:line="360" w:lineRule="auto"/>
        <w:jc w:val="both"/>
        <w:rPr>
          <w:highlight w:val="white"/>
        </w:rPr>
      </w:pPr>
    </w:p>
    <w:p w14:paraId="4A82E59B" w14:textId="77777777" w:rsidR="00670907" w:rsidRPr="00D20AEB" w:rsidRDefault="00670907" w:rsidP="00670907">
      <w:pPr>
        <w:widowControl w:val="0"/>
        <w:autoSpaceDE w:val="0"/>
        <w:autoSpaceDN w:val="0"/>
        <w:adjustRightInd w:val="0"/>
        <w:spacing w:line="360" w:lineRule="auto"/>
        <w:jc w:val="both"/>
      </w:pPr>
      <w:r w:rsidRPr="00D20AEB">
        <w:rPr>
          <w:vanish/>
          <w:highlight w:val="white"/>
        </w:rPr>
        <w:lastRenderedPageBreak/>
        <w:t>#528</w:t>
      </w:r>
    </w:p>
    <w:p w14:paraId="1AAF4107" w14:textId="77777777" w:rsidR="00670907" w:rsidRPr="00D20AEB" w:rsidRDefault="00670907" w:rsidP="00670907">
      <w:pPr>
        <w:widowControl w:val="0"/>
        <w:autoSpaceDE w:val="0"/>
        <w:autoSpaceDN w:val="0"/>
        <w:adjustRightInd w:val="0"/>
        <w:spacing w:line="360" w:lineRule="auto"/>
        <w:jc w:val="both"/>
      </w:pPr>
      <w:r w:rsidRPr="00D20AEB">
        <w:t xml:space="preserve">5.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 </w:t>
      </w:r>
    </w:p>
    <w:p w14:paraId="505E7B97" w14:textId="77777777" w:rsidR="00670907" w:rsidRPr="00D20AEB" w:rsidRDefault="00670907" w:rsidP="00670907">
      <w:pPr>
        <w:widowControl w:val="0"/>
        <w:autoSpaceDE w:val="0"/>
        <w:autoSpaceDN w:val="0"/>
        <w:adjustRightInd w:val="0"/>
        <w:spacing w:line="360" w:lineRule="auto"/>
        <w:jc w:val="both"/>
      </w:pPr>
      <w:r w:rsidRPr="00D20AEB">
        <w:t>6.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14:paraId="53B825B9" w14:textId="77777777" w:rsidR="00670907" w:rsidRPr="00D20AEB" w:rsidRDefault="00670907" w:rsidP="00670907">
      <w:pPr>
        <w:widowControl w:val="0"/>
        <w:autoSpaceDE w:val="0"/>
        <w:autoSpaceDN w:val="0"/>
        <w:adjustRightInd w:val="0"/>
        <w:spacing w:line="360" w:lineRule="auto"/>
        <w:jc w:val="both"/>
      </w:pPr>
      <w:r w:rsidRPr="00D20AEB">
        <w:t>7. Zastosowane wzory do obliczenia punktowego.</w:t>
      </w:r>
    </w:p>
    <w:p w14:paraId="105E48A9" w14:textId="77777777" w:rsidR="00670907" w:rsidRPr="00D20AEB" w:rsidRDefault="00670907" w:rsidP="00670907">
      <w:pPr>
        <w:widowControl w:val="0"/>
        <w:autoSpaceDE w:val="0"/>
        <w:autoSpaceDN w:val="0"/>
        <w:adjustRightInd w:val="0"/>
        <w:spacing w:line="360" w:lineRule="auto"/>
        <w:jc w:val="both"/>
      </w:pPr>
    </w:p>
    <w:tbl>
      <w:tblPr>
        <w:tblStyle w:val="Tabela-Siatka"/>
        <w:tblW w:w="0" w:type="auto"/>
        <w:tblLook w:val="04A0" w:firstRow="1" w:lastRow="0" w:firstColumn="1" w:lastColumn="0" w:noHBand="0" w:noVBand="1"/>
      </w:tblPr>
      <w:tblGrid>
        <w:gridCol w:w="2122"/>
        <w:gridCol w:w="3685"/>
        <w:gridCol w:w="1550"/>
        <w:gridCol w:w="1270"/>
      </w:tblGrid>
      <w:tr w:rsidR="00D20AEB" w:rsidRPr="00D20AEB" w14:paraId="6EBE6F49" w14:textId="153E7990" w:rsidTr="00D81792">
        <w:tc>
          <w:tcPr>
            <w:tcW w:w="2122" w:type="dxa"/>
          </w:tcPr>
          <w:p w14:paraId="265218AD" w14:textId="76992F91" w:rsidR="00D81792" w:rsidRPr="00D20AEB" w:rsidRDefault="00D81792" w:rsidP="00670907">
            <w:pPr>
              <w:widowControl w:val="0"/>
              <w:autoSpaceDE w:val="0"/>
              <w:autoSpaceDN w:val="0"/>
              <w:adjustRightInd w:val="0"/>
              <w:spacing w:line="360" w:lineRule="auto"/>
              <w:jc w:val="both"/>
            </w:pPr>
            <w:r w:rsidRPr="00D20AEB">
              <w:rPr>
                <w:b/>
                <w:bCs/>
                <w:highlight w:val="white"/>
              </w:rPr>
              <w:t>Nazwa kryterium</w:t>
            </w:r>
          </w:p>
        </w:tc>
        <w:tc>
          <w:tcPr>
            <w:tcW w:w="3685" w:type="dxa"/>
          </w:tcPr>
          <w:p w14:paraId="368970D3" w14:textId="274EC427" w:rsidR="00D81792" w:rsidRPr="00D20AEB" w:rsidRDefault="00D81792" w:rsidP="00670907">
            <w:pPr>
              <w:widowControl w:val="0"/>
              <w:autoSpaceDE w:val="0"/>
              <w:autoSpaceDN w:val="0"/>
              <w:adjustRightInd w:val="0"/>
              <w:spacing w:line="360" w:lineRule="auto"/>
              <w:jc w:val="both"/>
            </w:pPr>
            <w:r w:rsidRPr="00D20AEB">
              <w:rPr>
                <w:b/>
                <w:bCs/>
                <w:highlight w:val="white"/>
              </w:rPr>
              <w:t>Wzór</w:t>
            </w:r>
          </w:p>
        </w:tc>
        <w:tc>
          <w:tcPr>
            <w:tcW w:w="992" w:type="dxa"/>
          </w:tcPr>
          <w:p w14:paraId="51BA2F89" w14:textId="18957293" w:rsidR="00D81792" w:rsidRPr="00D20AEB" w:rsidRDefault="00D81792" w:rsidP="00670907">
            <w:pPr>
              <w:widowControl w:val="0"/>
              <w:autoSpaceDE w:val="0"/>
              <w:autoSpaceDN w:val="0"/>
              <w:adjustRightInd w:val="0"/>
              <w:spacing w:line="360" w:lineRule="auto"/>
              <w:jc w:val="both"/>
              <w:rPr>
                <w:b/>
              </w:rPr>
            </w:pPr>
            <w:r w:rsidRPr="00D20AEB">
              <w:rPr>
                <w:b/>
              </w:rPr>
              <w:t>Maksymalna liczba pkt.</w:t>
            </w:r>
          </w:p>
        </w:tc>
        <w:tc>
          <w:tcPr>
            <w:tcW w:w="992" w:type="dxa"/>
          </w:tcPr>
          <w:p w14:paraId="18CA3B11" w14:textId="7E2A9554" w:rsidR="00D81792" w:rsidRPr="00D20AEB" w:rsidRDefault="00D81792" w:rsidP="00670907">
            <w:pPr>
              <w:widowControl w:val="0"/>
              <w:autoSpaceDE w:val="0"/>
              <w:autoSpaceDN w:val="0"/>
              <w:adjustRightInd w:val="0"/>
              <w:spacing w:line="360" w:lineRule="auto"/>
              <w:jc w:val="both"/>
              <w:rPr>
                <w:b/>
                <w:bCs/>
              </w:rPr>
            </w:pPr>
            <w:r w:rsidRPr="00D20AEB">
              <w:rPr>
                <w:b/>
                <w:bCs/>
              </w:rPr>
              <w:t>Waga kryterium</w:t>
            </w:r>
          </w:p>
        </w:tc>
      </w:tr>
      <w:tr w:rsidR="00D20AEB" w:rsidRPr="00D20AEB" w14:paraId="43E6F4C0" w14:textId="2148C608" w:rsidTr="00D81792">
        <w:tc>
          <w:tcPr>
            <w:tcW w:w="2122" w:type="dxa"/>
          </w:tcPr>
          <w:p w14:paraId="1AC03F87" w14:textId="49894A9C" w:rsidR="00D81792" w:rsidRPr="00D20AEB" w:rsidRDefault="00D81792" w:rsidP="00670907">
            <w:pPr>
              <w:widowControl w:val="0"/>
              <w:autoSpaceDE w:val="0"/>
              <w:autoSpaceDN w:val="0"/>
              <w:adjustRightInd w:val="0"/>
              <w:spacing w:line="360" w:lineRule="auto"/>
              <w:jc w:val="both"/>
            </w:pPr>
            <w:r w:rsidRPr="00D20AEB">
              <w:rPr>
                <w:highlight w:val="white"/>
              </w:rPr>
              <w:t>cena</w:t>
            </w:r>
          </w:p>
        </w:tc>
        <w:tc>
          <w:tcPr>
            <w:tcW w:w="3685" w:type="dxa"/>
          </w:tcPr>
          <w:p w14:paraId="5C51E932" w14:textId="009D1DD2" w:rsidR="00D81792" w:rsidRPr="00D20AEB" w:rsidRDefault="00D81792" w:rsidP="00670907">
            <w:pPr>
              <w:widowControl w:val="0"/>
              <w:autoSpaceDE w:val="0"/>
              <w:autoSpaceDN w:val="0"/>
              <w:adjustRightInd w:val="0"/>
              <w:spacing w:line="360" w:lineRule="auto"/>
              <w:jc w:val="both"/>
            </w:pPr>
            <w:r w:rsidRPr="00D20AEB">
              <w:rPr>
                <w:highlight w:val="white"/>
              </w:rPr>
              <w:t>cena minimalna wśród złożonych ofert / cena zaproponowana przez danego wykonawcę x 100 pkt.</w:t>
            </w:r>
          </w:p>
        </w:tc>
        <w:tc>
          <w:tcPr>
            <w:tcW w:w="992" w:type="dxa"/>
          </w:tcPr>
          <w:p w14:paraId="4D6C041F" w14:textId="0CA9FC64" w:rsidR="00D81792" w:rsidRPr="00D20AEB" w:rsidRDefault="00D81792" w:rsidP="00670907">
            <w:pPr>
              <w:widowControl w:val="0"/>
              <w:autoSpaceDE w:val="0"/>
              <w:autoSpaceDN w:val="0"/>
              <w:adjustRightInd w:val="0"/>
              <w:spacing w:line="360" w:lineRule="auto"/>
              <w:jc w:val="both"/>
            </w:pPr>
            <w:r w:rsidRPr="00D20AEB">
              <w:rPr>
                <w:highlight w:val="white"/>
              </w:rPr>
              <w:t>100 pkt</w:t>
            </w:r>
          </w:p>
        </w:tc>
        <w:tc>
          <w:tcPr>
            <w:tcW w:w="992" w:type="dxa"/>
          </w:tcPr>
          <w:p w14:paraId="7FE1E5FD" w14:textId="10BC72E7" w:rsidR="00D81792" w:rsidRPr="00D20AEB" w:rsidRDefault="00D81792" w:rsidP="00670907">
            <w:pPr>
              <w:widowControl w:val="0"/>
              <w:autoSpaceDE w:val="0"/>
              <w:autoSpaceDN w:val="0"/>
              <w:adjustRightInd w:val="0"/>
              <w:spacing w:line="360" w:lineRule="auto"/>
              <w:jc w:val="both"/>
              <w:rPr>
                <w:highlight w:val="white"/>
              </w:rPr>
            </w:pPr>
            <w:r w:rsidRPr="00D20AEB">
              <w:rPr>
                <w:highlight w:val="white"/>
              </w:rPr>
              <w:t>100%</w:t>
            </w:r>
          </w:p>
        </w:tc>
      </w:tr>
    </w:tbl>
    <w:p w14:paraId="30BD6710" w14:textId="77777777" w:rsidR="00670907" w:rsidRPr="00D20AEB" w:rsidRDefault="00670907" w:rsidP="00670907">
      <w:pPr>
        <w:widowControl w:val="0"/>
        <w:autoSpaceDE w:val="0"/>
        <w:autoSpaceDN w:val="0"/>
        <w:adjustRightInd w:val="0"/>
        <w:spacing w:line="360" w:lineRule="auto"/>
      </w:pPr>
      <w:r w:rsidRPr="00922E36">
        <w:rPr>
          <w:vanish/>
          <w:color w:val="000000"/>
          <w:highlight w:val="white"/>
        </w:rPr>
        <w:t>#529</w:t>
      </w:r>
    </w:p>
    <w:p w14:paraId="21F66671" w14:textId="3FFCB20F" w:rsidR="00670907" w:rsidRPr="00D20AEB" w:rsidRDefault="00670907" w:rsidP="00670907">
      <w:pPr>
        <w:widowControl w:val="0"/>
        <w:autoSpaceDE w:val="0"/>
        <w:autoSpaceDN w:val="0"/>
        <w:adjustRightInd w:val="0"/>
        <w:spacing w:line="360" w:lineRule="auto"/>
        <w:jc w:val="both"/>
      </w:pPr>
      <w:r w:rsidRPr="00D20AEB">
        <w:t>8. Ocena zostanie dokonana przez 3 członków Komisji przetargowej, którzy przyznają punkty od 0 do 100.</w:t>
      </w:r>
    </w:p>
    <w:p w14:paraId="04C4C85C" w14:textId="6AE98084" w:rsidR="00670907" w:rsidRPr="00D20AEB" w:rsidRDefault="00670907" w:rsidP="00C146F0">
      <w:pPr>
        <w:widowControl w:val="0"/>
        <w:autoSpaceDE w:val="0"/>
        <w:autoSpaceDN w:val="0"/>
        <w:adjustRightInd w:val="0"/>
        <w:spacing w:line="360" w:lineRule="auto"/>
        <w:jc w:val="both"/>
      </w:pPr>
      <w:r w:rsidRPr="00D20AEB">
        <w:t>9. Wynik oceny: oferta, która przedstawia najniższą cenę, zostanie uznana za najkorzystniejszą.</w:t>
      </w:r>
      <w:r w:rsidR="00C146F0" w:rsidRPr="00D20AEB">
        <w:t xml:space="preserve"> </w:t>
      </w:r>
      <w:r w:rsidRPr="00D20AEB">
        <w:t>Pozostałe oferty zostaną sklasyfikowane zgodnie z ilością uzyskanych punktów. Realizacja zamówienia zostanie powierzona Wykonawcy, którego oferta uzyska najwyższą ilość punktów</w:t>
      </w:r>
      <w:r w:rsidR="00631276" w:rsidRPr="00D20AEB">
        <w:t>.</w:t>
      </w:r>
    </w:p>
    <w:p w14:paraId="0C471398" w14:textId="6EFB5ED2" w:rsidR="00670907" w:rsidRPr="00D20AEB" w:rsidRDefault="00670907" w:rsidP="00670907">
      <w:pPr>
        <w:widowControl w:val="0"/>
        <w:autoSpaceDE w:val="0"/>
        <w:autoSpaceDN w:val="0"/>
        <w:adjustRightInd w:val="0"/>
        <w:spacing w:line="360" w:lineRule="auto"/>
        <w:jc w:val="both"/>
      </w:pPr>
      <w:r w:rsidRPr="00D20AEB">
        <w:rPr>
          <w:highlight w:val="white"/>
        </w:rPr>
        <w:t xml:space="preserve"> </w:t>
      </w:r>
      <w:r w:rsidRPr="00D20AEB">
        <w:t>10. Zamawiający nie przewiduje przeprowadzenia aukcji elektronicznej w celu wyboru najkorzystniejszej spośr</w:t>
      </w:r>
      <w:r w:rsidRPr="00D20AEB">
        <w:rPr>
          <w:highlight w:val="white"/>
        </w:rPr>
        <w:t>ód ofert uznanych za ważne</w:t>
      </w:r>
      <w:r w:rsidRPr="00D20AEB">
        <w:t xml:space="preserve">. </w:t>
      </w:r>
    </w:p>
    <w:p w14:paraId="5BD86241" w14:textId="77777777" w:rsidR="00D81792" w:rsidRPr="00D20AEB" w:rsidRDefault="004D5752" w:rsidP="00D81792">
      <w:pPr>
        <w:spacing w:line="360" w:lineRule="auto"/>
        <w:jc w:val="both"/>
        <w:rPr>
          <w:bCs/>
        </w:rPr>
      </w:pPr>
      <w:r w:rsidRPr="00D20AEB">
        <w:rPr>
          <w:vanish/>
          <w:highlight w:val="white"/>
        </w:rPr>
        <w:t>#529</w:t>
      </w:r>
      <w:r w:rsidR="00670907" w:rsidRPr="00D20AEB">
        <w:t>1</w:t>
      </w:r>
      <w:r w:rsidR="00837EB2" w:rsidRPr="00D20AEB">
        <w:t>1</w:t>
      </w:r>
      <w:r w:rsidR="00C107D4" w:rsidRPr="00D20AEB">
        <w:t xml:space="preserve">. </w:t>
      </w:r>
      <w:r w:rsidR="00D81792" w:rsidRPr="00D20AEB">
        <w:rPr>
          <w:bCs/>
        </w:rPr>
        <w:t>Jeżeli cena oferty wyda się rażąco niska w stosunku do przedmiotu zamówienia i wzbudzi wątpliwości Zamawiającego co do możliwości wykonania przedmiotu zamówienia zgodnie z wymaganiami określonymi przez Zamawiającego lub wynikającymi z odrębnych przepisów, w szczególności jest niższa o 30% od wartości zamówienia powiększonej o należny podatek od towarów i usług, ustalonej przed wszczęciem postępowania zgodnie z art. 35 ust. 1 i 2 PZP lub średniej arytmetycznej cen wszystkich złożonych ofert, Zamawiający, zgodnie z art. 90 ust. 1 PZP zwróci się o udzielenie wyjaśnień, w tym złożenie dowodów, dotyczących elementów oferty mających wpływ na wysokość ceny, w szczególności w zakresie:</w:t>
      </w:r>
    </w:p>
    <w:p w14:paraId="173E3DAB" w14:textId="77777777" w:rsidR="00D81792" w:rsidRPr="00D20AEB" w:rsidRDefault="00D81792" w:rsidP="00D81792">
      <w:pPr>
        <w:spacing w:line="360" w:lineRule="auto"/>
        <w:jc w:val="both"/>
        <w:rPr>
          <w:bCs/>
        </w:rPr>
      </w:pPr>
      <w:r w:rsidRPr="00D20AEB">
        <w:rPr>
          <w:bCs/>
        </w:rPr>
        <w:lastRenderedPageBreak/>
        <w:t>1)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w:t>
      </w:r>
    </w:p>
    <w:p w14:paraId="49D08BBB" w14:textId="77777777" w:rsidR="00D81792" w:rsidRPr="00D20AEB" w:rsidRDefault="00D81792" w:rsidP="00D81792">
      <w:pPr>
        <w:spacing w:line="360" w:lineRule="auto"/>
        <w:jc w:val="both"/>
        <w:rPr>
          <w:bCs/>
        </w:rPr>
      </w:pPr>
      <w:r w:rsidRPr="00D20AEB">
        <w:rPr>
          <w:bCs/>
        </w:rPr>
        <w:t>dnia 10 października 2002 r. o minimalnym wynagrodzeniu za pracę (Dz. U. Nr 200, poz. 1679, z</w:t>
      </w:r>
    </w:p>
    <w:p w14:paraId="608D7121" w14:textId="77777777" w:rsidR="00D81792" w:rsidRPr="00D20AEB" w:rsidRDefault="00D81792" w:rsidP="00D81792">
      <w:pPr>
        <w:spacing w:line="360" w:lineRule="auto"/>
        <w:jc w:val="both"/>
        <w:rPr>
          <w:bCs/>
        </w:rPr>
      </w:pPr>
      <w:r w:rsidRPr="00D20AEB">
        <w:rPr>
          <w:bCs/>
        </w:rPr>
        <w:t>późn. zm.);</w:t>
      </w:r>
    </w:p>
    <w:p w14:paraId="2D39E3EB" w14:textId="77777777" w:rsidR="00D81792" w:rsidRPr="00D20AEB" w:rsidRDefault="00D81792" w:rsidP="00D81792">
      <w:pPr>
        <w:spacing w:line="360" w:lineRule="auto"/>
        <w:jc w:val="both"/>
        <w:rPr>
          <w:bCs/>
        </w:rPr>
      </w:pPr>
      <w:r w:rsidRPr="00D20AEB">
        <w:rPr>
          <w:bCs/>
        </w:rPr>
        <w:t>2) pomocy publicznej udzielonej na podstawie odrębnych przepisów.</w:t>
      </w:r>
    </w:p>
    <w:p w14:paraId="5FDAEB1A" w14:textId="57470D5C" w:rsidR="00C107D4" w:rsidRPr="00D20AEB" w:rsidRDefault="00C107D4" w:rsidP="00D81792">
      <w:pPr>
        <w:spacing w:line="360" w:lineRule="auto"/>
        <w:jc w:val="both"/>
      </w:pPr>
      <w:r w:rsidRPr="00D20AEB">
        <w:t>1</w:t>
      </w:r>
      <w:r w:rsidR="00837EB2" w:rsidRPr="00D20AEB">
        <w:t>2</w:t>
      </w:r>
      <w:r w:rsidRPr="00D20AEB">
        <w:t>. Obowiązek wykazania, że oferta nie zawiera rażąco niskiej ceny, spoczywa na wykonawcy.</w:t>
      </w:r>
    </w:p>
    <w:p w14:paraId="0DCF9234" w14:textId="553AE2B6" w:rsidR="00C107D4" w:rsidRPr="00D20AEB" w:rsidRDefault="00670907" w:rsidP="00C107D4">
      <w:pPr>
        <w:spacing w:line="360" w:lineRule="auto"/>
        <w:jc w:val="both"/>
      </w:pPr>
      <w:r w:rsidRPr="00D20AEB">
        <w:t>1</w:t>
      </w:r>
      <w:r w:rsidR="00837EB2" w:rsidRPr="00D20AEB">
        <w:t>3</w:t>
      </w:r>
      <w:r w:rsidR="00C107D4" w:rsidRPr="00D20AEB">
        <w:t>. Zamawiający odrzuca ofertę wykonawcy, który nie złożył wyjaśnień lub, jeżeli dokonana ocena wyjaśnień wraz z dostarczonymi dowodami potwierdza, że oferta zawiera rażąco niska cenę w stosunku do przedmiotu zamówienia.</w:t>
      </w:r>
    </w:p>
    <w:p w14:paraId="51D6790D" w14:textId="77777777" w:rsidR="004F42FB" w:rsidRPr="00D20AEB" w:rsidRDefault="004F42FB" w:rsidP="00D61C44">
      <w:pPr>
        <w:spacing w:line="360" w:lineRule="auto"/>
        <w:jc w:val="both"/>
        <w:rPr>
          <w:b/>
          <w:bCs/>
        </w:rPr>
      </w:pPr>
    </w:p>
    <w:p w14:paraId="2BEED0B3" w14:textId="77777777" w:rsidR="004D5752" w:rsidRPr="00D20AEB" w:rsidRDefault="004D5752" w:rsidP="00D61C44">
      <w:pPr>
        <w:spacing w:line="360" w:lineRule="auto"/>
        <w:jc w:val="both"/>
        <w:rPr>
          <w:b/>
          <w:bCs/>
        </w:rPr>
      </w:pPr>
      <w:r w:rsidRPr="00D20AEB">
        <w:rPr>
          <w:b/>
          <w:bCs/>
        </w:rPr>
        <w:t xml:space="preserve">XIV. Informacja o formalnościach, jakie powinny zostać </w:t>
      </w:r>
      <w:r w:rsidR="001040A0" w:rsidRPr="00D20AEB">
        <w:rPr>
          <w:b/>
          <w:bCs/>
        </w:rPr>
        <w:t>dopełnione po wyborze oferty w </w:t>
      </w:r>
      <w:r w:rsidRPr="00D20AEB">
        <w:rPr>
          <w:b/>
          <w:bCs/>
        </w:rPr>
        <w:t>celu zawarcia umowy w sprawie zamówienia publicznego</w:t>
      </w:r>
    </w:p>
    <w:p w14:paraId="03C928DD" w14:textId="77777777" w:rsidR="004D5752" w:rsidRPr="00D20AEB" w:rsidRDefault="004D5752" w:rsidP="00D61C44">
      <w:pPr>
        <w:spacing w:line="360" w:lineRule="auto"/>
        <w:jc w:val="both"/>
      </w:pPr>
      <w:r w:rsidRPr="00D20AEB">
        <w:t>1. Umowa w sprawie realizacji zamówienia publicznego za</w:t>
      </w:r>
      <w:r w:rsidR="001040A0" w:rsidRPr="00D20AEB">
        <w:t xml:space="preserve">warta zostanie z uwzględnieniem </w:t>
      </w:r>
      <w:r w:rsidRPr="00D20AEB">
        <w:t>postanowień wynikających z treści niniejszej SIWZ oraz danych zawartych w ofercie.</w:t>
      </w:r>
    </w:p>
    <w:p w14:paraId="573164D9" w14:textId="37F4DE3A" w:rsidR="004D5752" w:rsidRPr="00D20AEB" w:rsidRDefault="004D5752" w:rsidP="00D61C44">
      <w:pPr>
        <w:spacing w:line="360" w:lineRule="auto"/>
        <w:jc w:val="both"/>
      </w:pPr>
      <w:r w:rsidRPr="00D20AEB">
        <w:t xml:space="preserve">2. Zamawiający podpisze </w:t>
      </w:r>
      <w:r w:rsidR="00D81792" w:rsidRPr="00D20AEB">
        <w:t xml:space="preserve">niezwłocznie </w:t>
      </w:r>
      <w:r w:rsidRPr="00D20AEB">
        <w:t>umowę z Wykonawcą, który przedłoży najkorzystniejszą ofertę.</w:t>
      </w:r>
    </w:p>
    <w:p w14:paraId="1CF6CC60" w14:textId="77777777" w:rsidR="004D5752" w:rsidRPr="00D20AEB" w:rsidRDefault="004D5752" w:rsidP="00D61C44">
      <w:pPr>
        <w:spacing w:line="360" w:lineRule="auto"/>
        <w:jc w:val="both"/>
      </w:pPr>
      <w:r w:rsidRPr="00D20AEB">
        <w:t>3. W przypadku gdyby wyłoniona w prowadzonym postępowaniu oferta została złożona przez dwóch lub więcej wykonawców wspólnie ubiegających się o udzielenie zamówienia publicznego zamawiający zażąda umowy regulującej współpracę tych podmiotów przed przystąpieniem do podpisania umowy o zamówienie publiczne.</w:t>
      </w:r>
    </w:p>
    <w:p w14:paraId="430B35CC" w14:textId="77777777" w:rsidR="004D5752" w:rsidRPr="00D20AEB" w:rsidRDefault="004D5752" w:rsidP="00D61C44">
      <w:pPr>
        <w:spacing w:line="360" w:lineRule="auto"/>
        <w:jc w:val="both"/>
      </w:pPr>
      <w:r w:rsidRPr="00D20AEB">
        <w:t>4. Niezwłocznie po wyborze najkorzystniejszej oferty Zamawiający jednocześnie zawiadamia Wykonawców, którzy złożyli oferty, o:</w:t>
      </w:r>
    </w:p>
    <w:p w14:paraId="201BB26C" w14:textId="77777777" w:rsidR="004D5752" w:rsidRPr="00D20AEB" w:rsidRDefault="004D5752" w:rsidP="00D61C44">
      <w:pPr>
        <w:spacing w:line="360" w:lineRule="auto"/>
        <w:jc w:val="both"/>
      </w:pPr>
      <w:r w:rsidRPr="00D20AEB">
        <w:t>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w:t>
      </w:r>
      <w:r w:rsidR="003C3EDF" w:rsidRPr="00D20AEB">
        <w:t xml:space="preserve"> oceny ofert i łączną punktację,</w:t>
      </w:r>
    </w:p>
    <w:p w14:paraId="61988E82" w14:textId="77777777" w:rsidR="00C77308" w:rsidRPr="00D20AEB" w:rsidRDefault="004D5752" w:rsidP="00D61C44">
      <w:pPr>
        <w:spacing w:line="360" w:lineRule="auto"/>
        <w:jc w:val="both"/>
      </w:pPr>
      <w:r w:rsidRPr="00D20AEB">
        <w:t xml:space="preserve">2) wykonawcach, którzy zostali wykluczeni z postępowania o udzielenie zamówienia, podając </w:t>
      </w:r>
    </w:p>
    <w:p w14:paraId="349FF0B0" w14:textId="77777777" w:rsidR="004D5752" w:rsidRPr="00D20AEB" w:rsidRDefault="004D5752" w:rsidP="00D61C44">
      <w:pPr>
        <w:spacing w:line="360" w:lineRule="auto"/>
        <w:jc w:val="both"/>
      </w:pPr>
      <w:r w:rsidRPr="00D20AEB">
        <w:t>uzasadnienie faktyczne i prawne</w:t>
      </w:r>
      <w:r w:rsidR="003C3EDF" w:rsidRPr="00D20AEB">
        <w:t>,</w:t>
      </w:r>
    </w:p>
    <w:p w14:paraId="76E15325" w14:textId="77777777" w:rsidR="004D5752" w:rsidRPr="00D20AEB" w:rsidRDefault="004D5752" w:rsidP="00D61C44">
      <w:pPr>
        <w:spacing w:line="360" w:lineRule="auto"/>
        <w:jc w:val="both"/>
      </w:pPr>
      <w:r w:rsidRPr="00D20AEB">
        <w:t xml:space="preserve">3) wykonawcach, których oferty zostały odrzucone, podając uzasadnienie faktyczne i prawne, </w:t>
      </w:r>
    </w:p>
    <w:p w14:paraId="3D3FB006" w14:textId="77777777" w:rsidR="004D5752" w:rsidRPr="00D20AEB" w:rsidRDefault="004D5752" w:rsidP="00D61C44">
      <w:pPr>
        <w:spacing w:line="360" w:lineRule="auto"/>
        <w:jc w:val="both"/>
      </w:pPr>
      <w:r w:rsidRPr="00D20AEB">
        <w:t>4) terminie, po którego upływie umowa w sprawie zamówienia publicznego może być zawarta.</w:t>
      </w:r>
    </w:p>
    <w:p w14:paraId="4F509A24" w14:textId="77777777" w:rsidR="004D5752" w:rsidRPr="00515650" w:rsidRDefault="004D5752" w:rsidP="00D61C44">
      <w:pPr>
        <w:spacing w:line="360" w:lineRule="auto"/>
        <w:jc w:val="both"/>
      </w:pPr>
      <w:r w:rsidRPr="00D20AEB">
        <w:t>5. Zawiadomienie o wyborze najkorzystniejszej oferty zostanie:</w:t>
      </w:r>
    </w:p>
    <w:p w14:paraId="47BCF9FD" w14:textId="28B963BD" w:rsidR="00AD021B" w:rsidRPr="00515650" w:rsidRDefault="004D5752" w:rsidP="00D61C44">
      <w:pPr>
        <w:pStyle w:val="Akapitzlist"/>
        <w:numPr>
          <w:ilvl w:val="0"/>
          <w:numId w:val="14"/>
        </w:numPr>
        <w:spacing w:line="360" w:lineRule="auto"/>
        <w:jc w:val="both"/>
        <w:rPr>
          <w:rFonts w:ascii="Times New Roman" w:hAnsi="Times New Roman"/>
          <w:sz w:val="24"/>
          <w:szCs w:val="24"/>
        </w:rPr>
      </w:pPr>
      <w:r w:rsidRPr="00515650">
        <w:rPr>
          <w:rFonts w:ascii="Times New Roman" w:hAnsi="Times New Roman"/>
          <w:sz w:val="24"/>
          <w:szCs w:val="24"/>
        </w:rPr>
        <w:lastRenderedPageBreak/>
        <w:t>zamieszczone w siedzibie Zamawiającego poprzez wywieszenie i</w:t>
      </w:r>
      <w:r w:rsidR="00AD021B" w:rsidRPr="00515650">
        <w:rPr>
          <w:rFonts w:ascii="Times New Roman" w:hAnsi="Times New Roman"/>
          <w:sz w:val="24"/>
          <w:szCs w:val="24"/>
        </w:rPr>
        <w:t>nformacji na tablicy ogłoszeń,</w:t>
      </w:r>
    </w:p>
    <w:p w14:paraId="528CA9BA" w14:textId="1E7EE9F6" w:rsidR="004D5752" w:rsidRPr="00515650" w:rsidRDefault="004D5752" w:rsidP="00D61C44">
      <w:pPr>
        <w:pStyle w:val="Akapitzlist"/>
        <w:numPr>
          <w:ilvl w:val="0"/>
          <w:numId w:val="14"/>
        </w:numPr>
        <w:spacing w:after="0" w:line="360" w:lineRule="auto"/>
        <w:jc w:val="both"/>
        <w:rPr>
          <w:rFonts w:ascii="Times New Roman" w:hAnsi="Times New Roman"/>
          <w:sz w:val="24"/>
          <w:szCs w:val="24"/>
        </w:rPr>
      </w:pPr>
      <w:r w:rsidRPr="00515650">
        <w:rPr>
          <w:rFonts w:ascii="Times New Roman" w:hAnsi="Times New Roman"/>
          <w:sz w:val="24"/>
          <w:szCs w:val="24"/>
        </w:rPr>
        <w:t>zamieszczone na stron</w:t>
      </w:r>
      <w:r w:rsidR="00D81792" w:rsidRPr="00515650">
        <w:rPr>
          <w:rFonts w:ascii="Times New Roman" w:hAnsi="Times New Roman"/>
          <w:sz w:val="24"/>
          <w:szCs w:val="24"/>
        </w:rPr>
        <w:t>ie</w:t>
      </w:r>
      <w:r w:rsidR="00F13B03" w:rsidRPr="00515650">
        <w:rPr>
          <w:rFonts w:ascii="Times New Roman" w:hAnsi="Times New Roman"/>
          <w:sz w:val="24"/>
          <w:szCs w:val="24"/>
        </w:rPr>
        <w:t xml:space="preserve"> internetow</w:t>
      </w:r>
      <w:r w:rsidR="00D81792" w:rsidRPr="00515650">
        <w:rPr>
          <w:rFonts w:ascii="Times New Roman" w:hAnsi="Times New Roman"/>
          <w:sz w:val="24"/>
          <w:szCs w:val="24"/>
        </w:rPr>
        <w:t>ej</w:t>
      </w:r>
      <w:r w:rsidR="00F13B03" w:rsidRPr="00515650">
        <w:rPr>
          <w:rFonts w:ascii="Times New Roman" w:hAnsi="Times New Roman"/>
          <w:sz w:val="24"/>
          <w:szCs w:val="24"/>
        </w:rPr>
        <w:t xml:space="preserve"> </w:t>
      </w:r>
      <w:r w:rsidR="00D81792" w:rsidRPr="00515650">
        <w:rPr>
          <w:rFonts w:ascii="Times New Roman" w:hAnsi="Times New Roman"/>
          <w:sz w:val="24"/>
          <w:szCs w:val="24"/>
        </w:rPr>
        <w:t>Z</w:t>
      </w:r>
      <w:r w:rsidR="00F13B03" w:rsidRPr="00515650">
        <w:rPr>
          <w:rFonts w:ascii="Times New Roman" w:hAnsi="Times New Roman"/>
          <w:sz w:val="24"/>
          <w:szCs w:val="24"/>
        </w:rPr>
        <w:t>amawiającego.</w:t>
      </w:r>
    </w:p>
    <w:p w14:paraId="7958187D" w14:textId="77777777" w:rsidR="004D5752" w:rsidRPr="00515650" w:rsidRDefault="004D5752" w:rsidP="00D61C44">
      <w:pPr>
        <w:spacing w:line="360" w:lineRule="auto"/>
        <w:jc w:val="both"/>
      </w:pPr>
      <w:r w:rsidRPr="00515650">
        <w:t>6. O unieważnieniu postępowania o udzielenie zamówienia publicznego zamawiający zawiadomi równocześnie wszystkich wykonawców, którzy:</w:t>
      </w:r>
    </w:p>
    <w:p w14:paraId="43B05E09" w14:textId="1ACA33B7" w:rsidR="004D5752" w:rsidRPr="00515650" w:rsidRDefault="004D5752" w:rsidP="00D61C44">
      <w:pPr>
        <w:spacing w:line="360" w:lineRule="auto"/>
        <w:jc w:val="both"/>
      </w:pPr>
      <w:r w:rsidRPr="00515650">
        <w:t>1) ubiegali się o udzielenie zamówienia - w przypadku unieważnienia postępowania przed upływem terminu składania ofert</w:t>
      </w:r>
      <w:r w:rsidR="00C146F0" w:rsidRPr="00515650">
        <w:t>,</w:t>
      </w:r>
    </w:p>
    <w:p w14:paraId="60144507" w14:textId="77777777" w:rsidR="004D5752" w:rsidRPr="00515650" w:rsidRDefault="004D5752" w:rsidP="00D61C44">
      <w:pPr>
        <w:spacing w:line="360" w:lineRule="auto"/>
        <w:jc w:val="both"/>
      </w:pPr>
      <w:r w:rsidRPr="00515650">
        <w:t>2) złożyli oferty - w przypadku unieważnienia postępowania po upływie terminu składania ofert</w:t>
      </w:r>
    </w:p>
    <w:p w14:paraId="04A8FB82" w14:textId="5A2EAC93" w:rsidR="004D5752" w:rsidRPr="00515650" w:rsidRDefault="004D5752" w:rsidP="00D61C44">
      <w:pPr>
        <w:spacing w:line="360" w:lineRule="auto"/>
        <w:jc w:val="both"/>
      </w:pPr>
      <w:r w:rsidRPr="00515650">
        <w:t>- podając uzasadnienie faktyczne i prawne</w:t>
      </w:r>
      <w:r w:rsidR="00C146F0" w:rsidRPr="00515650">
        <w:t>.</w:t>
      </w:r>
    </w:p>
    <w:p w14:paraId="61C55529" w14:textId="77777777" w:rsidR="004D5752" w:rsidRPr="00515650" w:rsidRDefault="004D5752" w:rsidP="00D61C44">
      <w:pPr>
        <w:spacing w:line="360" w:lineRule="auto"/>
        <w:jc w:val="both"/>
      </w:pPr>
      <w:r w:rsidRPr="00515650">
        <w:t>7.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14:paraId="6A60E2CE" w14:textId="77777777" w:rsidR="004D5752" w:rsidRPr="00515650" w:rsidRDefault="004D5752" w:rsidP="00D61C44">
      <w:pPr>
        <w:spacing w:line="360" w:lineRule="auto"/>
        <w:jc w:val="both"/>
      </w:pPr>
      <w:r w:rsidRPr="00515650">
        <w:t>8. Umowa zostanie zawarta w formie pisemnej po upływie terminu przewidzianego na wniesienie odwołania, chyba, że zostanie złożona tylko jedna oferta, w takim przypadku umowa może zostać podpisana przed upływem tego terminu.</w:t>
      </w:r>
    </w:p>
    <w:p w14:paraId="21E9DBAB" w14:textId="77777777" w:rsidR="004D5752" w:rsidRPr="00515650" w:rsidRDefault="004D5752" w:rsidP="00D61C44">
      <w:pPr>
        <w:spacing w:line="360" w:lineRule="auto"/>
        <w:jc w:val="both"/>
      </w:pPr>
      <w:r w:rsidRPr="00515650">
        <w:t>9. O miejscu i terminie podpisania umowy Zamawiający powiadomi wybranego wykonawcę.</w:t>
      </w:r>
    </w:p>
    <w:p w14:paraId="58095296" w14:textId="755A8237" w:rsidR="00176788" w:rsidRPr="00515650" w:rsidRDefault="001A2C19" w:rsidP="00D61C44">
      <w:pPr>
        <w:spacing w:line="360" w:lineRule="auto"/>
        <w:jc w:val="both"/>
        <w:rPr>
          <w:rFonts w:eastAsia="Times New Roman"/>
        </w:rPr>
      </w:pPr>
      <w:r w:rsidRPr="00515650">
        <w:t>1</w:t>
      </w:r>
      <w:r w:rsidR="00C146F0" w:rsidRPr="00515650">
        <w:t>0</w:t>
      </w:r>
      <w:r w:rsidRPr="00515650">
        <w:t>.</w:t>
      </w:r>
      <w:r w:rsidR="00D07F6B" w:rsidRPr="00515650">
        <w:t xml:space="preserve">W przypadku, gdy okaże się, że wykonawca, którego oferta została wybrana będzie uchylał się od zawarcia umowy zamawiający może wybrać ofertę najkorzystniejszą spośród pozostałych ofert, bez przeprowadzania ich ponownej oceny, chyba, że </w:t>
      </w:r>
      <w:r w:rsidR="006B4CBB" w:rsidRPr="00515650">
        <w:t>zaistnieje</w:t>
      </w:r>
      <w:r w:rsidR="00D07F6B" w:rsidRPr="00515650">
        <w:t xml:space="preserve"> przesłan</w:t>
      </w:r>
      <w:r w:rsidR="006B4CBB" w:rsidRPr="00515650">
        <w:t xml:space="preserve">ka </w:t>
      </w:r>
      <w:r w:rsidR="00D07F6B" w:rsidRPr="00515650">
        <w:t>unieważnienia postępowania.</w:t>
      </w:r>
      <w:r w:rsidR="00D07F6B" w:rsidRPr="00515650">
        <w:cr/>
      </w:r>
    </w:p>
    <w:p w14:paraId="78B2194F" w14:textId="77777777" w:rsidR="00343CB1" w:rsidRPr="00515650" w:rsidRDefault="004D5752" w:rsidP="00D61C44">
      <w:pPr>
        <w:spacing w:line="360" w:lineRule="auto"/>
        <w:jc w:val="both"/>
        <w:rPr>
          <w:b/>
          <w:bCs/>
        </w:rPr>
      </w:pPr>
      <w:r w:rsidRPr="00515650">
        <w:rPr>
          <w:b/>
          <w:bCs/>
        </w:rPr>
        <w:t xml:space="preserve">XV. Wymagania dotyczące zabezpieczenia należytego wykonania umowy </w:t>
      </w:r>
    </w:p>
    <w:p w14:paraId="578EAE56" w14:textId="77777777" w:rsidR="00C146F0" w:rsidRPr="00515650" w:rsidRDefault="00C146F0" w:rsidP="00C146F0">
      <w:pPr>
        <w:widowControl w:val="0"/>
        <w:autoSpaceDE w:val="0"/>
        <w:autoSpaceDN w:val="0"/>
        <w:adjustRightInd w:val="0"/>
        <w:spacing w:after="240" w:line="360" w:lineRule="auto"/>
        <w:jc w:val="both"/>
      </w:pPr>
      <w:r w:rsidRPr="00515650">
        <w:t>Zamawiający nie przewiduje wniesienie zabezpieczenia należytego wykonania umowy</w:t>
      </w:r>
      <w:r w:rsidRPr="00515650">
        <w:rPr>
          <w:highlight w:val="white"/>
        </w:rPr>
        <w:t>.</w:t>
      </w:r>
      <w:r w:rsidRPr="00515650">
        <w:t xml:space="preserve"> </w:t>
      </w:r>
    </w:p>
    <w:p w14:paraId="35A35413" w14:textId="77777777" w:rsidR="00AC38F7" w:rsidRPr="00515650" w:rsidRDefault="004D5752" w:rsidP="00D61C44">
      <w:pPr>
        <w:spacing w:line="360" w:lineRule="auto"/>
        <w:jc w:val="both"/>
        <w:rPr>
          <w:b/>
          <w:bCs/>
        </w:rPr>
      </w:pPr>
      <w:r w:rsidRPr="00515650">
        <w:rPr>
          <w:b/>
          <w:bCs/>
        </w:rPr>
        <w:t>XVI. Istotne dla stron postanowienia, które zostaną wprowadzone do treści zawieranej umowy</w:t>
      </w:r>
    </w:p>
    <w:p w14:paraId="21D88DEB" w14:textId="44369ABA" w:rsidR="00567020" w:rsidRPr="00515650" w:rsidRDefault="002A06B5" w:rsidP="002A06B5">
      <w:pPr>
        <w:spacing w:after="240" w:line="360" w:lineRule="auto"/>
        <w:jc w:val="both"/>
        <w:rPr>
          <w:bCs/>
        </w:rPr>
      </w:pPr>
      <w:r w:rsidRPr="00515650">
        <w:rPr>
          <w:bCs/>
        </w:rPr>
        <w:t>Istotne postanowienia umowy zawiera wzór</w:t>
      </w:r>
      <w:r w:rsidR="005C58F1" w:rsidRPr="00515650">
        <w:rPr>
          <w:bCs/>
        </w:rPr>
        <w:t xml:space="preserve"> umowy stanowiący załącznik nr 3</w:t>
      </w:r>
      <w:r w:rsidRPr="00515650">
        <w:rPr>
          <w:bCs/>
        </w:rPr>
        <w:t xml:space="preserve"> do SIWZ.</w:t>
      </w:r>
    </w:p>
    <w:p w14:paraId="45C58CFA" w14:textId="2ED94A3E" w:rsidR="00343CB1" w:rsidRPr="00515650" w:rsidRDefault="004D5752" w:rsidP="00D61C44">
      <w:pPr>
        <w:spacing w:line="360" w:lineRule="auto"/>
        <w:jc w:val="both"/>
        <w:rPr>
          <w:b/>
          <w:bCs/>
        </w:rPr>
      </w:pPr>
      <w:r w:rsidRPr="00515650">
        <w:rPr>
          <w:b/>
          <w:bCs/>
        </w:rPr>
        <w:t>XVII. Poucz</w:t>
      </w:r>
      <w:r w:rsidR="00C146F0" w:rsidRPr="00515650">
        <w:rPr>
          <w:b/>
          <w:bCs/>
        </w:rPr>
        <w:t>enie o środkach ochrony prawnej</w:t>
      </w:r>
    </w:p>
    <w:p w14:paraId="229DBBDF" w14:textId="6E6D72D4" w:rsidR="005F1E0A" w:rsidRPr="00515650" w:rsidRDefault="00B74894" w:rsidP="00D61C44">
      <w:pPr>
        <w:spacing w:line="360" w:lineRule="auto"/>
        <w:jc w:val="both"/>
      </w:pPr>
      <w:r w:rsidRPr="00515650">
        <w:t xml:space="preserve">1. </w:t>
      </w:r>
      <w:r w:rsidR="009F172D" w:rsidRPr="00515650">
        <w:t>Środki ochrony prawnej (</w:t>
      </w:r>
      <w:r w:rsidR="00094F9F" w:rsidRPr="00515650">
        <w:t>odwołanie, skarga do sądu</w:t>
      </w:r>
      <w:r w:rsidR="009F172D" w:rsidRPr="00515650">
        <w:t>) w niniejszym postępowaniu przysługują wykonawcom, a także innym podmiotom, jeżeli mają lub miały interes w uzyskaniu niniejszego zamówienia lub poniosły lub mogą ponieść szkodę w wyniku naruszenia przez zamawiającego przepisów ustawy</w:t>
      </w:r>
      <w:r w:rsidRPr="00515650">
        <w:t xml:space="preserve"> Prawo zamówień publicznych.</w:t>
      </w:r>
      <w:r w:rsidRPr="00515650">
        <w:cr/>
        <w:t xml:space="preserve">2. </w:t>
      </w:r>
      <w:r w:rsidR="009F172D" w:rsidRPr="00515650">
        <w:t xml:space="preserve">Wobec ogłoszenia o zamówieniu oraz specyfikacji istotnych warunków zamówienia środki </w:t>
      </w:r>
      <w:r w:rsidR="009F172D" w:rsidRPr="00515650">
        <w:lastRenderedPageBreak/>
        <w:t xml:space="preserve">ochrony prawnej przysługują również organizacjom wpisanym na listę organizacji uprawnionych do wnoszenia środków ochrony prawnej prowadzoną przez Prezesa </w:t>
      </w:r>
      <w:r w:rsidRPr="00515650">
        <w:t>Urzędu Zamówień Publicznych.</w:t>
      </w:r>
      <w:r w:rsidRPr="00515650">
        <w:cr/>
        <w:t xml:space="preserve">3. </w:t>
      </w:r>
      <w:r w:rsidR="009F172D" w:rsidRPr="00515650">
        <w:t>W niniejszym postępowaniu odwołanie przysługuj</w:t>
      </w:r>
      <w:r w:rsidRPr="00515650">
        <w:t>e wyłącznie wobec czynności:</w:t>
      </w:r>
      <w:r w:rsidRPr="00515650">
        <w:cr/>
        <w:t xml:space="preserve">- </w:t>
      </w:r>
      <w:r w:rsidR="009F172D" w:rsidRPr="00515650">
        <w:t>opisu sposobu dokonywania oceny spełniania waru</w:t>
      </w:r>
      <w:r w:rsidRPr="00515650">
        <w:t>nków udziału w postępowaniu,</w:t>
      </w:r>
      <w:r w:rsidRPr="00515650">
        <w:cr/>
        <w:t xml:space="preserve">- </w:t>
      </w:r>
      <w:r w:rsidR="009F172D" w:rsidRPr="00515650">
        <w:t>wykluczenia odwołującego z postępowa</w:t>
      </w:r>
      <w:r w:rsidRPr="00515650">
        <w:t>nia o udzielenie zamówienia,</w:t>
      </w:r>
      <w:r w:rsidRPr="00515650">
        <w:cr/>
        <w:t xml:space="preserve">- </w:t>
      </w:r>
      <w:r w:rsidR="009F172D" w:rsidRPr="00515650">
        <w:t>odrzucenia oferty odwołującego</w:t>
      </w:r>
      <w:r w:rsidR="005F1E0A" w:rsidRPr="00515650">
        <w:t>.</w:t>
      </w:r>
      <w:r w:rsidR="009F172D" w:rsidRPr="00515650">
        <w:cr/>
        <w:t xml:space="preserve">W pozostałych przypadkach odwołanie nie </w:t>
      </w:r>
      <w:r w:rsidRPr="00515650">
        <w:t>przysługuje.</w:t>
      </w:r>
      <w:r w:rsidRPr="00515650">
        <w:cr/>
        <w:t>4. W przypadku:</w:t>
      </w:r>
      <w:r w:rsidRPr="00515650">
        <w:cr/>
        <w:t xml:space="preserve">- </w:t>
      </w:r>
      <w:r w:rsidR="009F172D" w:rsidRPr="00515650">
        <w:t xml:space="preserve">niezgodnej z przepisami ustawy czynności podjętej przez zamawiającego w postępowaniu </w:t>
      </w:r>
      <w:r w:rsidRPr="00515650">
        <w:t>o udzielenie zamówienia, lub</w:t>
      </w:r>
      <w:r w:rsidRPr="00515650">
        <w:cr/>
        <w:t xml:space="preserve">- </w:t>
      </w:r>
      <w:r w:rsidR="009F172D" w:rsidRPr="00515650">
        <w:t>zaniechania czynności, do której zamawiający jest zo</w:t>
      </w:r>
      <w:r w:rsidR="005F1E0A" w:rsidRPr="00515650">
        <w:t xml:space="preserve">bowiązany na podstawie ustawy, </w:t>
      </w:r>
      <w:r w:rsidR="009F172D" w:rsidRPr="00515650">
        <w:t xml:space="preserve">na które nie przysługuje w niniejszym postępowaniu odwołanie wykonawca może w terminie przewidzianym do wniesienia odwołania poinformować o nich zamawiającego. W przypadku uznania zasadności przekazanej informacji zamawiający powtórzy czynność albo dokona czynności zaniechanej, </w:t>
      </w:r>
      <w:r w:rsidRPr="00515650">
        <w:t>informując o tym wykonawców.</w:t>
      </w:r>
      <w:r w:rsidRPr="00515650">
        <w:cr/>
        <w:t xml:space="preserve">5. </w:t>
      </w:r>
      <w:r w:rsidR="009F172D" w:rsidRPr="00515650">
        <w:t>Odwołanie powinno wskazywać czynność lub zaniechanie czynności zamawiającego, której zarzuca się niezgodność z przepisami ustawy, zawierać zwięzłe przedstawienie zarzutów, określać żądanie oraz wskazywać okoliczności faktyczne i prawne uzasadn</w:t>
      </w:r>
      <w:r w:rsidRPr="00515650">
        <w:t>iające wniesienie odwołania.</w:t>
      </w:r>
      <w:r w:rsidRPr="00515650">
        <w:cr/>
        <w:t xml:space="preserve">6. </w:t>
      </w:r>
      <w:r w:rsidR="009F172D" w:rsidRPr="00515650">
        <w:t xml:space="preserve">Odwołanie wnosi </w:t>
      </w:r>
      <w:r w:rsidRPr="00515650">
        <w:t>się w terminie:</w:t>
      </w:r>
      <w:r w:rsidRPr="00515650">
        <w:cr/>
        <w:t xml:space="preserve">- </w:t>
      </w:r>
      <w:r w:rsidR="009F172D" w:rsidRPr="00515650">
        <w:t>5 dni od dnia przesłania informacji o czynności zamawiającego stanowiącej podstawę jego wniesienia, jeżeli zostało ono przesłane drogą elektroniczną, lub</w:t>
      </w:r>
      <w:r w:rsidR="009F172D" w:rsidRPr="00515650">
        <w:cr/>
      </w:r>
      <w:r w:rsidRPr="00515650">
        <w:t xml:space="preserve">- </w:t>
      </w:r>
      <w:r w:rsidR="009F172D" w:rsidRPr="00515650">
        <w:t>10 dni od dnia przesłania informacji o czynności zamawiającego stanowiącej podstawę jego wniesienia, jeżeli zos</w:t>
      </w:r>
      <w:r w:rsidRPr="00515650">
        <w:t>tało on</w:t>
      </w:r>
      <w:r w:rsidR="005F1E0A" w:rsidRPr="00515650">
        <w:t>o przesłane pisemnie.</w:t>
      </w:r>
    </w:p>
    <w:p w14:paraId="46BE3520" w14:textId="2376EC6D" w:rsidR="00B729EE" w:rsidRPr="00515650" w:rsidRDefault="00B74894" w:rsidP="00D61C44">
      <w:pPr>
        <w:spacing w:line="360" w:lineRule="auto"/>
        <w:jc w:val="both"/>
      </w:pPr>
      <w:r w:rsidRPr="00515650">
        <w:t xml:space="preserve">7. </w:t>
      </w:r>
      <w:r w:rsidR="009F172D" w:rsidRPr="00515650">
        <w:t>Odwołanie wobec treści ogłoszenia o zamówieniu lub wobec postanowień specyfikacji istotnych warunków zamówienia, wnosi się w terminie 5 dni od dnia zamieszczenia ogłoszenia w Biuletynie Zamówień Publicznych lub specyfikacji istotnych warunków zamówienia na stronie internetowej</w:t>
      </w:r>
      <w:r w:rsidRPr="00515650">
        <w:t xml:space="preserve"> zamawiającego - </w:t>
      </w:r>
      <w:r w:rsidR="00A33E0E" w:rsidRPr="00515650">
        <w:t>www.dwikozy.bip.gmina.pl</w:t>
      </w:r>
    </w:p>
    <w:p w14:paraId="0A08F275" w14:textId="59584CE9" w:rsidR="000F4B6B" w:rsidRPr="00515650" w:rsidRDefault="00B74894" w:rsidP="00D61C44">
      <w:pPr>
        <w:spacing w:line="360" w:lineRule="auto"/>
        <w:jc w:val="both"/>
      </w:pPr>
      <w:r w:rsidRPr="00515650">
        <w:t xml:space="preserve">8. </w:t>
      </w:r>
      <w:r w:rsidR="009F172D" w:rsidRPr="00515650">
        <w:t>Odwołanie wobec czynności innych niż określon</w:t>
      </w:r>
      <w:r w:rsidR="000236EF" w:rsidRPr="00515650">
        <w:t xml:space="preserve">o powyżej </w:t>
      </w:r>
      <w:r w:rsidR="009F172D" w:rsidRPr="00515650">
        <w:t>wnosi się w terminie 5 dni od dnia, w którym powzięto lub przy zachowaniu należytej staranności można było powziąć wiadomość o okolicznościach stanowiący</w:t>
      </w:r>
      <w:r w:rsidRPr="00515650">
        <w:t>ch podstawę jego wniesienia.</w:t>
      </w:r>
      <w:r w:rsidRPr="00515650">
        <w:cr/>
        <w:t xml:space="preserve">9. </w:t>
      </w:r>
      <w:r w:rsidR="009F172D" w:rsidRPr="00515650">
        <w:t>Jeżeli zamawiający mimo takiego obowiązku nie przesłał wykonawcy zawiadomienia o wyborze oferty najkorzystniejszej odwołanie wnosi się nie pó</w:t>
      </w:r>
      <w:r w:rsidRPr="00515650">
        <w:t>źniej niż w terminie:</w:t>
      </w:r>
      <w:r w:rsidRPr="00515650">
        <w:br/>
        <w:t xml:space="preserve">- </w:t>
      </w:r>
      <w:r w:rsidR="009F172D" w:rsidRPr="00515650">
        <w:t>15 dni od dnia zamieszczenia w Biuletynie Zamówień Publicznych ogłosze</w:t>
      </w:r>
      <w:r w:rsidRPr="00515650">
        <w:t xml:space="preserve">nia o udzieleniu </w:t>
      </w:r>
      <w:r w:rsidRPr="00515650">
        <w:lastRenderedPageBreak/>
        <w:t>zamówienia.</w:t>
      </w:r>
      <w:r w:rsidRPr="00515650">
        <w:cr/>
        <w:t xml:space="preserve">- </w:t>
      </w:r>
      <w:r w:rsidR="009F172D" w:rsidRPr="00515650">
        <w:t>1 miesiąca od dnia zawarcia umowy, jeżeli zamawiający nie zamieścił w Biuletynie Zamówień Publicznych ogłoszenia o udzieleniu zam</w:t>
      </w:r>
      <w:r w:rsidRPr="00515650">
        <w:t>ówienia.</w:t>
      </w:r>
      <w:r w:rsidRPr="00515650">
        <w:cr/>
        <w:t xml:space="preserve">10. </w:t>
      </w:r>
      <w:r w:rsidR="009F172D" w:rsidRPr="00515650">
        <w:t>Odwołanie wnosi się do Prezesa Krajowej Izby Odwoławczej w formie pisemnej albo elektronicznej opatrzonej bezpiecznym podpisem elektronicznym weryfikowanym za pomocą ważnego k</w:t>
      </w:r>
      <w:r w:rsidRPr="00515650">
        <w:t>walifikowanego certyfikatu.</w:t>
      </w:r>
      <w:r w:rsidRPr="00515650">
        <w:cr/>
        <w:t xml:space="preserve">11. </w:t>
      </w:r>
      <w:r w:rsidR="009F172D" w:rsidRPr="00515650">
        <w:t>Odwołujący przesyła kopię odwołania zamawiającemu przed upływem terminu do wniesienia odwołania w taki sposób, aby mógł on zapoznać się z jego treścią przed upływem tego terminu. Przesłanie kopii odwołania może nastąpić pisemnie</w:t>
      </w:r>
      <w:r w:rsidRPr="00515650">
        <w:t xml:space="preserve"> lub drogą elektroniczną.</w:t>
      </w:r>
      <w:r w:rsidRPr="00515650">
        <w:cr/>
        <w:t xml:space="preserve">12. </w:t>
      </w:r>
      <w:r w:rsidR="009F172D" w:rsidRPr="00515650">
        <w:t>Brak przekazania zamawiającemu kopii odwołania, w sposób oraz w terminie określonym powyżej, stanowi jedną z przesłanek odrzucenia odwołania prz</w:t>
      </w:r>
      <w:r w:rsidRPr="00515650">
        <w:t>ez Krajową Izbę Odwoławczą.</w:t>
      </w:r>
      <w:r w:rsidRPr="00515650">
        <w:cr/>
        <w:t xml:space="preserve">13. </w:t>
      </w:r>
      <w:r w:rsidR="009F172D" w:rsidRPr="00515650">
        <w:t>W przypadku wniesienia odwołania wobec treści ogłoszenia o zamówieniu lub postanowień specyfikacji istotnych warunków zamówienia zamawiający może przedłu</w:t>
      </w:r>
      <w:r w:rsidRPr="00515650">
        <w:t>żyć termin składania ofert.</w:t>
      </w:r>
      <w:r w:rsidRPr="00515650">
        <w:cr/>
        <w:t xml:space="preserve">14. </w:t>
      </w:r>
      <w:r w:rsidR="009F172D" w:rsidRPr="00515650">
        <w:t>W przypadku wniesienia odwołania po upływie terminu składania ofert bieg terminu związania ofertą ulega zawieszeniu do czasu ogłoszenia przez Krajową Izbę Odwoławczą orzeczenia.</w:t>
      </w:r>
      <w:r w:rsidRPr="00515650">
        <w:cr/>
        <w:t xml:space="preserve">15. </w:t>
      </w:r>
      <w:r w:rsidR="009F172D" w:rsidRPr="00515650">
        <w:t>K</w:t>
      </w:r>
      <w:r w:rsidRPr="00515650">
        <w:t xml:space="preserve">opię odwołania Zamawiający: </w:t>
      </w:r>
      <w:r w:rsidRPr="00515650">
        <w:cr/>
        <w:t xml:space="preserve">- </w:t>
      </w:r>
      <w:r w:rsidR="009F172D" w:rsidRPr="00515650">
        <w:t>przekaże niezwłocznie</w:t>
      </w:r>
      <w:r w:rsidR="00567F4F" w:rsidRPr="00515650">
        <w:t>, nie później niż w terminie 2 dni od dnia otrzymania,</w:t>
      </w:r>
      <w:r w:rsidR="009F172D" w:rsidRPr="00515650">
        <w:t xml:space="preserve"> innym wykonawcom uczestniczącym w postępowaniu o udzielenie </w:t>
      </w:r>
      <w:r w:rsidRPr="00515650">
        <w:t xml:space="preserve">zamówienia, </w:t>
      </w:r>
      <w:r w:rsidRPr="00515650">
        <w:cr/>
        <w:t xml:space="preserve">- </w:t>
      </w:r>
      <w:r w:rsidR="009F172D" w:rsidRPr="00515650">
        <w:t xml:space="preserve">zamieści również na stronie internetowej </w:t>
      </w:r>
      <w:r w:rsidR="008511A8" w:rsidRPr="00515650">
        <w:t>www.dwikozy.bip.gmina.pl</w:t>
      </w:r>
      <w:r w:rsidR="009F172D" w:rsidRPr="00515650">
        <w:t xml:space="preserve">, jeżeli odwołanie dotyczy treści ogłoszenia o zamówieniu lub postanowień specyfikacji istotnych warunków zamówienia, </w:t>
      </w:r>
      <w:r w:rsidR="009F172D" w:rsidRPr="00515650">
        <w:cr/>
        <w:t>wzywając wykonawców do przystąpienia do</w:t>
      </w:r>
      <w:r w:rsidRPr="00515650">
        <w:t xml:space="preserve"> postępowania odwoławczego.</w:t>
      </w:r>
      <w:r w:rsidRPr="00515650">
        <w:cr/>
        <w:t xml:space="preserve">16. </w:t>
      </w:r>
      <w:r w:rsidR="009F172D" w:rsidRPr="00515650">
        <w:t>Przystąpienie do postępowania odwoławczego wykonawca wnosi w terminie 3 dni od dnia otrzymania kopii odwołania, wskazując stronę, do której przystępuje, i interes w uzyskaniu rozstrzygnięcia na korzyść stro</w:t>
      </w:r>
      <w:r w:rsidRPr="00515650">
        <w:t xml:space="preserve">ny, do której przystępuje. </w:t>
      </w:r>
      <w:r w:rsidRPr="00515650">
        <w:cr/>
        <w:t xml:space="preserve">17. </w:t>
      </w:r>
      <w:r w:rsidR="009F172D" w:rsidRPr="00515650">
        <w:t>Przystąpienie do postępowania odwoławczego doręcza się Prezesowi Krajowej Izby Odwoławczej w formie pisemnej albo elektronicznej opatrzonej bezpiecznym podpisem elektronicznym weryfikowanym za pomocą ważnego kwalifikowanego certyfikatu, a jego kopię przesyła się zamawiającemu oraz wyko</w:t>
      </w:r>
      <w:r w:rsidRPr="00515650">
        <w:t xml:space="preserve">nawcy </w:t>
      </w:r>
      <w:r w:rsidR="007A06F6" w:rsidRPr="00515650">
        <w:t>wnoszącemu odwołanie.</w:t>
      </w:r>
    </w:p>
    <w:p w14:paraId="144A2037" w14:textId="77777777" w:rsidR="002524C7" w:rsidRPr="00515650" w:rsidRDefault="00B74894" w:rsidP="00D61C44">
      <w:pPr>
        <w:spacing w:line="360" w:lineRule="auto"/>
        <w:jc w:val="both"/>
      </w:pPr>
      <w:r w:rsidRPr="00515650">
        <w:t xml:space="preserve">18. </w:t>
      </w:r>
      <w:r w:rsidR="009F172D" w:rsidRPr="00515650">
        <w:t>Odwołanie podlegać będzie rozpoznaniu przez Krajową Izbę Odwoławczą, jeżeli nie zawiera braków formalnych oraz u</w:t>
      </w:r>
      <w:r w:rsidRPr="00515650">
        <w:t>iszczono wpis od odwołania.</w:t>
      </w:r>
      <w:r w:rsidRPr="00515650">
        <w:cr/>
        <w:t xml:space="preserve">19. </w:t>
      </w:r>
      <w:r w:rsidR="009F172D" w:rsidRPr="00515650">
        <w:t xml:space="preserve">Na orzeczenie Krajowej Izby Odwoławczej stronom oraz uczestnikom postępowania odwoławczego </w:t>
      </w:r>
      <w:r w:rsidRPr="00515650">
        <w:t>przysługuje skarga do Sądu.</w:t>
      </w:r>
      <w:r w:rsidRPr="00515650">
        <w:cr/>
      </w:r>
      <w:r w:rsidRPr="00515650">
        <w:lastRenderedPageBreak/>
        <w:t xml:space="preserve">20. </w:t>
      </w:r>
      <w:r w:rsidR="009F172D" w:rsidRPr="00515650">
        <w:t>Pozostałe informacje dotyczące środków ochrony prawnej znajdują się w Dziale VI Prawa zamówień publicznych „Środki ochrony prawnej", art. od 179 do 198g.</w:t>
      </w:r>
    </w:p>
    <w:p w14:paraId="6EC50836" w14:textId="77777777" w:rsidR="006F5C86" w:rsidRPr="00515650" w:rsidRDefault="006F5C86" w:rsidP="00D61C44">
      <w:pPr>
        <w:spacing w:line="360" w:lineRule="auto"/>
        <w:jc w:val="both"/>
        <w:rPr>
          <w:b/>
          <w:bCs/>
        </w:rPr>
      </w:pPr>
    </w:p>
    <w:p w14:paraId="2FA8474F" w14:textId="4D1D53A0" w:rsidR="00662374" w:rsidRPr="00515650" w:rsidRDefault="004D5752" w:rsidP="00662374">
      <w:pPr>
        <w:spacing w:line="360" w:lineRule="auto"/>
        <w:jc w:val="both"/>
        <w:rPr>
          <w:b/>
          <w:bCs/>
        </w:rPr>
      </w:pPr>
      <w:r w:rsidRPr="00515650">
        <w:rPr>
          <w:b/>
          <w:bCs/>
        </w:rPr>
        <w:t xml:space="preserve">XVIII. </w:t>
      </w:r>
      <w:r w:rsidR="00662374" w:rsidRPr="00515650">
        <w:rPr>
          <w:b/>
          <w:bCs/>
        </w:rPr>
        <w:t>Ochrona danych osobowych</w:t>
      </w:r>
    </w:p>
    <w:p w14:paraId="65C46D60" w14:textId="1F5533CA" w:rsidR="00662374" w:rsidRPr="00515650" w:rsidRDefault="00662374" w:rsidP="00662374">
      <w:pPr>
        <w:spacing w:line="360" w:lineRule="auto"/>
        <w:jc w:val="both"/>
        <w:rPr>
          <w:bCs/>
        </w:rPr>
      </w:pPr>
      <w:r w:rsidRPr="00515650">
        <w:rPr>
          <w:bCs/>
        </w:rPr>
        <w:t>1. W niniejszym postępowaniu o udzielenie zamówienia publicznego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Dane te mogą dotyczyć tak samego wykonawcy (osoby fizycznej prowadzącej działalność gospodarczą), jego pełnomocnika (osoby fizycznej), jak też informacji o osobach, które w swojej ofercie/wniosku o dopuszczenie do udziału w postępowaniu wykonawca przedkłada celem wykazania spełniania warunków udziału w postępowaniu, braku podstaw do wykluczenia z postępowania, jak i potwierdzenia wymogów zamawiającego dotyczących wykonania przedmiotu zamówienia.</w:t>
      </w:r>
    </w:p>
    <w:p w14:paraId="5C2FCE73" w14:textId="77777777" w:rsidR="007642E3" w:rsidRPr="00515650" w:rsidRDefault="007642E3" w:rsidP="00662374">
      <w:pPr>
        <w:spacing w:line="360" w:lineRule="auto"/>
        <w:jc w:val="both"/>
        <w:rPr>
          <w:bCs/>
        </w:rPr>
      </w:pPr>
    </w:p>
    <w:p w14:paraId="15D8EDE9" w14:textId="31100B50" w:rsidR="007642E3" w:rsidRPr="00515650" w:rsidRDefault="00662374" w:rsidP="007642E3">
      <w:pPr>
        <w:spacing w:line="360" w:lineRule="auto"/>
        <w:jc w:val="both"/>
        <w:rPr>
          <w:bCs/>
        </w:rPr>
      </w:pPr>
      <w:r w:rsidRPr="00515650">
        <w:rPr>
          <w:bCs/>
        </w:rPr>
        <w:t xml:space="preserve">2. </w:t>
      </w:r>
      <w:r w:rsidRPr="00515650">
        <w:rPr>
          <w:b/>
          <w:bCs/>
        </w:rPr>
        <w:t>Klauzula informacyjna Zamawiającego z art. 13 RODO:</w:t>
      </w:r>
    </w:p>
    <w:p w14:paraId="3E2BD265" w14:textId="1CA419C7" w:rsidR="007642E3" w:rsidRPr="00515650" w:rsidRDefault="007642E3" w:rsidP="007642E3">
      <w:pPr>
        <w:spacing w:line="360" w:lineRule="auto"/>
        <w:jc w:val="both"/>
        <w:rPr>
          <w:bCs/>
        </w:rPr>
      </w:pPr>
      <w:r w:rsidRPr="00515650">
        <w:rPr>
          <w:bCs/>
        </w:rPr>
        <w:t>2.1.</w:t>
      </w:r>
      <w:r w:rsidRPr="00515650">
        <w:rPr>
          <w:bCs/>
        </w:rPr>
        <w:tab/>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dalej „RODO”) Zamawiający informuje, iż administratorem danych osobowych jest Urząd Gminy Dwikozy. Inspektor Ochrony Danych Osobowych: Monika </w:t>
      </w:r>
      <w:proofErr w:type="spellStart"/>
      <w:r w:rsidRPr="00515650">
        <w:rPr>
          <w:bCs/>
        </w:rPr>
        <w:t>Kraszula</w:t>
      </w:r>
      <w:proofErr w:type="spellEnd"/>
      <w:r w:rsidRPr="00515650">
        <w:rPr>
          <w:bCs/>
        </w:rPr>
        <w:t>, kontakt: tel. 158311471 w. 49, e-mail: monika.kraszula@dwikozy.gmina.pl</w:t>
      </w:r>
    </w:p>
    <w:p w14:paraId="323342DC" w14:textId="1630EC03" w:rsidR="007642E3" w:rsidRPr="00515650" w:rsidRDefault="007642E3" w:rsidP="007642E3">
      <w:pPr>
        <w:spacing w:line="360" w:lineRule="auto"/>
        <w:jc w:val="both"/>
        <w:rPr>
          <w:bCs/>
        </w:rPr>
      </w:pPr>
      <w:r w:rsidRPr="00515650">
        <w:rPr>
          <w:bCs/>
        </w:rPr>
        <w:t>2.2.</w:t>
      </w:r>
      <w:r w:rsidRPr="00515650">
        <w:rPr>
          <w:bCs/>
        </w:rPr>
        <w:tab/>
        <w:t>Dane osobowe przetwarzane będą na podstawie art. 6 ust. 1 lit. c RODO w celu związanym z prowadzeniem niniejszego postępowania o udzielenie zamówienia publicznego oraz jego rozstrzygnięciem, jak również, jeżeli nie ziszczą się przesłanki określone w art. 93 ust. 1 PZP – w celu zawarcia umowy w sprawie zamówienia publicznego oraz jej realizacji, a także udokumentowania postępowania o udzielenie zamówienia i jego archiwizacji.</w:t>
      </w:r>
    </w:p>
    <w:p w14:paraId="7398C76A" w14:textId="0548F747" w:rsidR="007642E3" w:rsidRPr="00515650" w:rsidRDefault="007642E3" w:rsidP="007642E3">
      <w:pPr>
        <w:spacing w:line="360" w:lineRule="auto"/>
        <w:jc w:val="both"/>
        <w:rPr>
          <w:bCs/>
        </w:rPr>
      </w:pPr>
      <w:r w:rsidRPr="00515650">
        <w:rPr>
          <w:bCs/>
        </w:rPr>
        <w:t>2.3.</w:t>
      </w:r>
      <w:r w:rsidRPr="00515650">
        <w:rPr>
          <w:bCs/>
        </w:rPr>
        <w:tab/>
        <w:t>Odbiorcami danych osobowych będą osoby lub podmioty, którym dokumentacja postępowania zostanie udostępniona w oparciu o art. 8 oraz 96 ust. 3 PZP.</w:t>
      </w:r>
    </w:p>
    <w:p w14:paraId="47271103" w14:textId="367FB9FB" w:rsidR="007642E3" w:rsidRPr="00515650" w:rsidRDefault="007642E3" w:rsidP="007642E3">
      <w:pPr>
        <w:spacing w:line="360" w:lineRule="auto"/>
        <w:jc w:val="both"/>
        <w:rPr>
          <w:bCs/>
        </w:rPr>
      </w:pPr>
      <w:r w:rsidRPr="00515650">
        <w:rPr>
          <w:bCs/>
        </w:rPr>
        <w:t>2.4.</w:t>
      </w:r>
      <w:r w:rsidRPr="00515650">
        <w:rPr>
          <w:bCs/>
        </w:rPr>
        <w:tab/>
        <w:t xml:space="preserve">Dane osobowe pozyskane w związku z prowadzeniem niniejszego postępowania o udzielenie zamówienia publicznego będą przechowywane, zgodnie z art. 97 ust. 1 PZP, przez okres 4 lat od dnia zakończenia postępowania o udzielenie zamówienia publicznego, a jeżeli czas trwania </w:t>
      </w:r>
      <w:r w:rsidRPr="00515650">
        <w:rPr>
          <w:bCs/>
        </w:rPr>
        <w:lastRenderedPageBreak/>
        <w:t>umowy przekracza 4 lata, okres przechowywania obejmuje cały czas trwania umowy w sprawie zamówienia publicznego.</w:t>
      </w:r>
    </w:p>
    <w:p w14:paraId="40C48252" w14:textId="16EFF399" w:rsidR="007642E3" w:rsidRPr="00515650" w:rsidRDefault="007642E3" w:rsidP="007642E3">
      <w:pPr>
        <w:spacing w:line="360" w:lineRule="auto"/>
        <w:jc w:val="both"/>
        <w:rPr>
          <w:bCs/>
        </w:rPr>
      </w:pPr>
      <w:r w:rsidRPr="00515650">
        <w:rPr>
          <w:bCs/>
        </w:rPr>
        <w:t>2.5.</w:t>
      </w:r>
      <w:r w:rsidRPr="00515650">
        <w:rPr>
          <w:bCs/>
        </w:rPr>
        <w:tab/>
        <w:t xml:space="preserve">Niezależnie od postanowień pkt 27.4. powyżej, w przypadku zawarcia umowy w sprawie zamówienia publicznego, dane osobowe będą przetwarzane do upływu okresu przedawnienia roszczeń wynikających z umowy w sprawie zamówienia publicznego. </w:t>
      </w:r>
    </w:p>
    <w:p w14:paraId="4DC862A6" w14:textId="4482EB64" w:rsidR="007642E3" w:rsidRPr="00515650" w:rsidRDefault="006F7A3A" w:rsidP="007642E3">
      <w:pPr>
        <w:spacing w:line="360" w:lineRule="auto"/>
        <w:jc w:val="both"/>
        <w:rPr>
          <w:bCs/>
        </w:rPr>
      </w:pPr>
      <w:r w:rsidRPr="00515650">
        <w:rPr>
          <w:bCs/>
        </w:rPr>
        <w:t>2</w:t>
      </w:r>
      <w:r w:rsidR="007642E3" w:rsidRPr="00515650">
        <w:rPr>
          <w:bCs/>
        </w:rPr>
        <w:t>.6.</w:t>
      </w:r>
      <w:r w:rsidR="007642E3" w:rsidRPr="00515650">
        <w:rPr>
          <w:bCs/>
        </w:rPr>
        <w:tab/>
        <w:t xml:space="preserve">Dane osobowe pozyskane w związku z prowadzeniem niniejszego postępowania o udzielenie zamówienia mogą zostać przekazane podmiotom świadczącym usługi doradcze, w tym usługi prawne, i konsultingowe, </w:t>
      </w:r>
    </w:p>
    <w:p w14:paraId="1B7D527F" w14:textId="5FE6C5A4" w:rsidR="007642E3" w:rsidRPr="00515650" w:rsidRDefault="006F7A3A" w:rsidP="007642E3">
      <w:pPr>
        <w:spacing w:line="360" w:lineRule="auto"/>
        <w:jc w:val="both"/>
        <w:rPr>
          <w:bCs/>
        </w:rPr>
      </w:pPr>
      <w:r w:rsidRPr="00515650">
        <w:rPr>
          <w:bCs/>
        </w:rPr>
        <w:t>2</w:t>
      </w:r>
      <w:r w:rsidR="007642E3" w:rsidRPr="00515650">
        <w:rPr>
          <w:bCs/>
        </w:rPr>
        <w:t>.7.</w:t>
      </w:r>
      <w:r w:rsidR="007642E3" w:rsidRPr="00515650">
        <w:rPr>
          <w:bCs/>
        </w:rPr>
        <w:tab/>
        <w:t>Stosownie do art. 22 RODO, decyzje dotyczące danych osobowych nie będą podejmowane w sposób zautomatyzowany.</w:t>
      </w:r>
    </w:p>
    <w:p w14:paraId="31D2A3F6" w14:textId="15B7E031" w:rsidR="007642E3" w:rsidRPr="00515650" w:rsidRDefault="001200EE" w:rsidP="007642E3">
      <w:pPr>
        <w:spacing w:line="360" w:lineRule="auto"/>
        <w:jc w:val="both"/>
        <w:rPr>
          <w:bCs/>
        </w:rPr>
      </w:pPr>
      <w:r w:rsidRPr="00515650">
        <w:rPr>
          <w:bCs/>
        </w:rPr>
        <w:t>2</w:t>
      </w:r>
      <w:r w:rsidR="007642E3" w:rsidRPr="00515650">
        <w:rPr>
          <w:bCs/>
        </w:rPr>
        <w:t>.8.</w:t>
      </w:r>
      <w:r w:rsidR="007642E3" w:rsidRPr="00515650">
        <w:rPr>
          <w:bCs/>
        </w:rPr>
        <w:tab/>
        <w:t>Osoba, której dotyczą pozyskane w związku z prowadzeniem niniejszego postępowania dane osobowe, ma prawo:</w:t>
      </w:r>
    </w:p>
    <w:p w14:paraId="78E8D554" w14:textId="77777777" w:rsidR="007642E3" w:rsidRPr="00515650" w:rsidRDefault="007642E3" w:rsidP="007642E3">
      <w:pPr>
        <w:spacing w:line="360" w:lineRule="auto"/>
        <w:jc w:val="both"/>
        <w:rPr>
          <w:bCs/>
        </w:rPr>
      </w:pPr>
      <w:r w:rsidRPr="00515650">
        <w:rPr>
          <w:bCs/>
        </w:rPr>
        <w:t>1)</w:t>
      </w:r>
      <w:r w:rsidRPr="00515650">
        <w:rPr>
          <w:bCs/>
        </w:rPr>
        <w:tab/>
        <w:t xml:space="preserve">dostępu do swoich danych osobowych – zgodnie z art. 15 RODO, </w:t>
      </w:r>
    </w:p>
    <w:p w14:paraId="174CE3DD" w14:textId="77777777" w:rsidR="007642E3" w:rsidRPr="00515650" w:rsidRDefault="007642E3" w:rsidP="007642E3">
      <w:pPr>
        <w:spacing w:line="360" w:lineRule="auto"/>
        <w:jc w:val="both"/>
        <w:rPr>
          <w:bCs/>
        </w:rPr>
      </w:pPr>
      <w:r w:rsidRPr="00515650">
        <w:rPr>
          <w:bCs/>
        </w:rPr>
        <w:t>2)</w:t>
      </w:r>
      <w:r w:rsidRPr="00515650">
        <w:rPr>
          <w:bCs/>
        </w:rPr>
        <w:tab/>
        <w:t>do sprostowana swoich danych osobowych – zgodnie z art. 16 RODO,</w:t>
      </w:r>
    </w:p>
    <w:p w14:paraId="7BCE61EF" w14:textId="77777777" w:rsidR="007642E3" w:rsidRPr="00515650" w:rsidRDefault="007642E3" w:rsidP="007642E3">
      <w:pPr>
        <w:spacing w:line="360" w:lineRule="auto"/>
        <w:jc w:val="both"/>
        <w:rPr>
          <w:bCs/>
        </w:rPr>
      </w:pPr>
      <w:r w:rsidRPr="00515650">
        <w:rPr>
          <w:bCs/>
        </w:rPr>
        <w:t>3)</w:t>
      </w:r>
      <w:r w:rsidRPr="00515650">
        <w:rPr>
          <w:bCs/>
        </w:rPr>
        <w:tab/>
        <w:t xml:space="preserve">do żądania od Zamawiającego – jako administratora, ograniczenia przetwarzania danych osobowych z zastrzeżeniem przypadków, o których mowa w art. 18 ust. 2 RODO. </w:t>
      </w:r>
    </w:p>
    <w:p w14:paraId="3790070F" w14:textId="77777777" w:rsidR="007642E3" w:rsidRPr="00515650" w:rsidRDefault="007642E3" w:rsidP="007642E3">
      <w:pPr>
        <w:spacing w:line="360" w:lineRule="auto"/>
        <w:jc w:val="both"/>
        <w:rPr>
          <w:bCs/>
        </w:rPr>
      </w:pPr>
      <w:r w:rsidRPr="00515650">
        <w:rPr>
          <w:bCs/>
        </w:rPr>
        <w:t>4)</w:t>
      </w:r>
      <w:r w:rsidRPr="00515650">
        <w:rPr>
          <w:bCs/>
        </w:rPr>
        <w:tab/>
        <w:t>wniesienia skargi do Prezesa Urzędu Ochrony Danych Osobowych w przypadku uznania, iż przetwarzanie jej danych osobowych narusza przepisy o ochronie danych osobowych, w tym przepisy RODO.</w:t>
      </w:r>
    </w:p>
    <w:p w14:paraId="2B6BA065" w14:textId="0C6565F6" w:rsidR="007642E3" w:rsidRPr="00515650" w:rsidRDefault="00C910E9" w:rsidP="007642E3">
      <w:pPr>
        <w:spacing w:line="360" w:lineRule="auto"/>
        <w:jc w:val="both"/>
        <w:rPr>
          <w:bCs/>
        </w:rPr>
      </w:pPr>
      <w:r w:rsidRPr="00515650">
        <w:rPr>
          <w:bCs/>
        </w:rPr>
        <w:t>2</w:t>
      </w:r>
      <w:r w:rsidR="007642E3" w:rsidRPr="00515650">
        <w:rPr>
          <w:bCs/>
        </w:rPr>
        <w:t>.9.</w:t>
      </w:r>
      <w:r w:rsidR="007642E3" w:rsidRPr="00515650">
        <w:rPr>
          <w:bCs/>
        </w:rPr>
        <w:tab/>
        <w:t>Obowiązek podania danych osobowych jest wymogiem ustawowym określonym w przepisach PZP, związanym z udziałem w postępowaniu o udzielenie zamówienia publicznego; konsekwencje niepodania określonych danych określa PZP.</w:t>
      </w:r>
    </w:p>
    <w:p w14:paraId="5AF50347" w14:textId="63EDDC63" w:rsidR="007642E3" w:rsidRPr="00515650" w:rsidRDefault="00752873" w:rsidP="007642E3">
      <w:pPr>
        <w:spacing w:line="360" w:lineRule="auto"/>
        <w:jc w:val="both"/>
        <w:rPr>
          <w:bCs/>
        </w:rPr>
      </w:pPr>
      <w:r w:rsidRPr="00515650">
        <w:rPr>
          <w:bCs/>
        </w:rPr>
        <w:t>2</w:t>
      </w:r>
      <w:r w:rsidR="007642E3" w:rsidRPr="00515650">
        <w:rPr>
          <w:bCs/>
        </w:rPr>
        <w:t>.10.</w:t>
      </w:r>
      <w:r w:rsidR="007642E3" w:rsidRPr="00515650">
        <w:rPr>
          <w:bCs/>
        </w:rPr>
        <w:tab/>
        <w:t>Osobie, której dane osobowe zostały pozyskane przez Zamawiającego w związku z prowadzeniem niniejszego postępowania o udzielenie zamówienia publicznego nie przysługuje:</w:t>
      </w:r>
    </w:p>
    <w:p w14:paraId="048BAAAA" w14:textId="77777777" w:rsidR="007642E3" w:rsidRPr="00515650" w:rsidRDefault="007642E3" w:rsidP="007642E3">
      <w:pPr>
        <w:spacing w:line="360" w:lineRule="auto"/>
        <w:jc w:val="both"/>
        <w:rPr>
          <w:bCs/>
        </w:rPr>
      </w:pPr>
      <w:r w:rsidRPr="00515650">
        <w:rPr>
          <w:bCs/>
        </w:rPr>
        <w:t>1)</w:t>
      </w:r>
      <w:r w:rsidRPr="00515650">
        <w:rPr>
          <w:bCs/>
        </w:rPr>
        <w:tab/>
        <w:t xml:space="preserve">prawo do usunięcia danych osobowych, o czym przesadza art. 17 ust. 3 lit. b, d lub e RODO, </w:t>
      </w:r>
    </w:p>
    <w:p w14:paraId="7D1EF680" w14:textId="77777777" w:rsidR="007642E3" w:rsidRPr="00515650" w:rsidRDefault="007642E3" w:rsidP="007642E3">
      <w:pPr>
        <w:spacing w:line="360" w:lineRule="auto"/>
        <w:jc w:val="both"/>
        <w:rPr>
          <w:bCs/>
        </w:rPr>
      </w:pPr>
      <w:r w:rsidRPr="00515650">
        <w:rPr>
          <w:bCs/>
        </w:rPr>
        <w:t>2)</w:t>
      </w:r>
      <w:r w:rsidRPr="00515650">
        <w:rPr>
          <w:bCs/>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78BB6DD7" w14:textId="5EDA2F10" w:rsidR="007642E3" w:rsidRPr="00515650" w:rsidRDefault="007642E3" w:rsidP="007642E3">
      <w:pPr>
        <w:spacing w:line="360" w:lineRule="auto"/>
        <w:jc w:val="both"/>
        <w:rPr>
          <w:bCs/>
        </w:rPr>
      </w:pPr>
      <w:r w:rsidRPr="00515650">
        <w:rPr>
          <w:bCs/>
        </w:rPr>
        <w:t>27.11.</w:t>
      </w:r>
      <w:r w:rsidRPr="00515650">
        <w:rPr>
          <w:bCs/>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r w:rsidR="004522C0" w:rsidRPr="00515650">
        <w:rPr>
          <w:bCs/>
        </w:rPr>
        <w:t>.</w:t>
      </w:r>
    </w:p>
    <w:p w14:paraId="6DBBEF38" w14:textId="77777777" w:rsidR="00662374" w:rsidRPr="00922E36" w:rsidRDefault="00662374" w:rsidP="00D61C44">
      <w:pPr>
        <w:spacing w:line="360" w:lineRule="auto"/>
        <w:jc w:val="both"/>
        <w:rPr>
          <w:b/>
          <w:bCs/>
          <w:color w:val="7030A0"/>
        </w:rPr>
      </w:pPr>
    </w:p>
    <w:p w14:paraId="142DD45F" w14:textId="76DDD41D" w:rsidR="004D5752" w:rsidRPr="0095655F" w:rsidRDefault="00BF3839" w:rsidP="00D61C44">
      <w:pPr>
        <w:spacing w:line="360" w:lineRule="auto"/>
        <w:jc w:val="both"/>
        <w:rPr>
          <w:b/>
          <w:bCs/>
        </w:rPr>
      </w:pPr>
      <w:r w:rsidRPr="0095655F">
        <w:rPr>
          <w:b/>
          <w:bCs/>
        </w:rPr>
        <w:t xml:space="preserve">XIX. </w:t>
      </w:r>
      <w:r w:rsidR="004D5752" w:rsidRPr="0095655F">
        <w:rPr>
          <w:b/>
          <w:bCs/>
        </w:rPr>
        <w:t>Postanowienia końcowe</w:t>
      </w:r>
    </w:p>
    <w:p w14:paraId="3D38F1E4" w14:textId="77777777" w:rsidR="004D5752" w:rsidRPr="0095655F" w:rsidRDefault="004D5752" w:rsidP="00D61C44">
      <w:pPr>
        <w:spacing w:line="360" w:lineRule="auto"/>
        <w:jc w:val="both"/>
      </w:pPr>
      <w:r w:rsidRPr="0095655F">
        <w:t xml:space="preserve">1. Uczestnicy postępowania mają prawo wglądu do treści protokołu postępowania, ofert od chwili ich otwarcia w trakcie prowadzonego postępowania z wyjątkiem dokumentów stanowiących załączniki do protokołu (jawne po zakończeniu postępowania) oraz stanowiących tajemnicę przedsiębiorstwa w rozumieniu przepisów o zwalczaniu nieuczciwej konkurencji zastrzeżonych przez uczestników postępowania. </w:t>
      </w:r>
    </w:p>
    <w:p w14:paraId="4CA48634" w14:textId="77777777" w:rsidR="004D5752" w:rsidRPr="0095655F" w:rsidRDefault="004D5752" w:rsidP="00D61C44">
      <w:pPr>
        <w:spacing w:line="360" w:lineRule="auto"/>
        <w:jc w:val="both"/>
      </w:pPr>
      <w:r w:rsidRPr="0095655F">
        <w:t>2. Udostępnienie zainteresowanym odbywać się będzie wg poniższych zasad:</w:t>
      </w:r>
    </w:p>
    <w:p w14:paraId="5EBD5294" w14:textId="46986B3C" w:rsidR="004D5752" w:rsidRPr="0095655F" w:rsidRDefault="004D5752" w:rsidP="00D61C44">
      <w:pPr>
        <w:spacing w:line="360" w:lineRule="auto"/>
        <w:jc w:val="both"/>
      </w:pPr>
      <w:r w:rsidRPr="0095655F">
        <w:t>- zamawiający udostępnia wskazane dokumenty po złożeniu pisemnego wniosku</w:t>
      </w:r>
      <w:r w:rsidR="009C74E1" w:rsidRPr="0095655F">
        <w:t>,</w:t>
      </w:r>
      <w:r w:rsidRPr="0095655F">
        <w:t xml:space="preserve"> </w:t>
      </w:r>
    </w:p>
    <w:p w14:paraId="2015E1DE" w14:textId="6056B1EA" w:rsidR="004F42FB" w:rsidRPr="0095655F" w:rsidRDefault="004D5752" w:rsidP="00D61C44">
      <w:pPr>
        <w:spacing w:line="360" w:lineRule="auto"/>
        <w:jc w:val="both"/>
      </w:pPr>
      <w:r w:rsidRPr="0095655F">
        <w:t>- zamawiający wyznacza termin, miejsce oraz zakres udostępnianych dokument</w:t>
      </w:r>
      <w:r w:rsidRPr="0095655F">
        <w:rPr>
          <w:highlight w:val="white"/>
        </w:rPr>
        <w:t>ów</w:t>
      </w:r>
      <w:r w:rsidR="009C74E1" w:rsidRPr="0095655F">
        <w:t>,</w:t>
      </w:r>
      <w:r w:rsidRPr="0095655F">
        <w:t xml:space="preserve">  </w:t>
      </w:r>
    </w:p>
    <w:p w14:paraId="0FD7017B" w14:textId="78F44508" w:rsidR="009C74E1" w:rsidRPr="0095655F" w:rsidRDefault="004D5752" w:rsidP="00D61C44">
      <w:pPr>
        <w:spacing w:line="360" w:lineRule="auto"/>
        <w:jc w:val="both"/>
        <w:rPr>
          <w:highlight w:val="white"/>
        </w:rPr>
      </w:pPr>
      <w:r w:rsidRPr="0095655F">
        <w:t xml:space="preserve">- </w:t>
      </w:r>
      <w:r w:rsidR="009F172D" w:rsidRPr="0095655F">
        <w:rPr>
          <w:highlight w:val="white"/>
        </w:rPr>
        <w:t>udostępnienie dokument</w:t>
      </w:r>
      <w:r w:rsidR="009F172D" w:rsidRPr="0095655F">
        <w:t>ów odbywać się będzie w</w:t>
      </w:r>
      <w:r w:rsidRPr="0095655F">
        <w:rPr>
          <w:highlight w:val="white"/>
        </w:rPr>
        <w:t xml:space="preserve"> obecności</w:t>
      </w:r>
      <w:r w:rsidR="009F172D" w:rsidRPr="0095655F">
        <w:rPr>
          <w:highlight w:val="white"/>
        </w:rPr>
        <w:t xml:space="preserve"> pracownika </w:t>
      </w:r>
      <w:r w:rsidR="001040A0" w:rsidRPr="0095655F">
        <w:rPr>
          <w:highlight w:val="white"/>
        </w:rPr>
        <w:t>zamawiającego</w:t>
      </w:r>
      <w:r w:rsidR="009C74E1" w:rsidRPr="0095655F">
        <w:rPr>
          <w:highlight w:val="white"/>
        </w:rPr>
        <w:t>,</w:t>
      </w:r>
    </w:p>
    <w:p w14:paraId="0286BCEC" w14:textId="4E093ABE" w:rsidR="004D5752" w:rsidRPr="0095655F" w:rsidRDefault="009C74E1" w:rsidP="00D61C44">
      <w:pPr>
        <w:spacing w:line="360" w:lineRule="auto"/>
        <w:jc w:val="both"/>
      </w:pPr>
      <w:r w:rsidRPr="0095655F">
        <w:rPr>
          <w:highlight w:val="white"/>
        </w:rPr>
        <w:t xml:space="preserve">- </w:t>
      </w:r>
      <w:r w:rsidRPr="0095655F">
        <w:t>wykonawca nie może samodzielnie, bez zgody zamawiającego, kopiować lub utrwalać treści złożonych ofert za pomocą urządzeń lub środków technicznych służących do utrwalania obrazu,</w:t>
      </w:r>
    </w:p>
    <w:p w14:paraId="060A50DA" w14:textId="76EBBE43" w:rsidR="004D5752" w:rsidRPr="0095655F" w:rsidRDefault="004D5752" w:rsidP="00D61C44">
      <w:pPr>
        <w:spacing w:line="360" w:lineRule="auto"/>
        <w:jc w:val="both"/>
      </w:pPr>
      <w:r w:rsidRPr="0095655F">
        <w:t>- zamawiający umożliwi kopiowanie dokument</w:t>
      </w:r>
      <w:r w:rsidRPr="0095655F">
        <w:rPr>
          <w:highlight w:val="white"/>
        </w:rPr>
        <w:t>ów odpłatnie w cenie 0,40 zł za 1 stronę</w:t>
      </w:r>
      <w:r w:rsidR="009C74E1" w:rsidRPr="0095655F">
        <w:t>,</w:t>
      </w:r>
    </w:p>
    <w:p w14:paraId="54CC67A1" w14:textId="77777777" w:rsidR="004D5752" w:rsidRPr="0095655F" w:rsidRDefault="004D5752" w:rsidP="00D61C44">
      <w:pPr>
        <w:spacing w:line="360" w:lineRule="auto"/>
        <w:jc w:val="both"/>
      </w:pPr>
      <w:r w:rsidRPr="0095655F">
        <w:t>- udostępnienie może mieć miejsce w siedzibie zamawiającego oraz w czasie godzin jego urzędowania.</w:t>
      </w:r>
    </w:p>
    <w:p w14:paraId="4CEF1A95" w14:textId="29FCEC45" w:rsidR="009C74E1" w:rsidRPr="0095655F" w:rsidRDefault="009C74E1" w:rsidP="00D61C44">
      <w:pPr>
        <w:spacing w:line="360" w:lineRule="auto"/>
        <w:jc w:val="both"/>
      </w:pPr>
      <w:r w:rsidRPr="0095655F">
        <w:t>3. Na wniosek wykonawcy zamawiający prześle kopię pro</w:t>
      </w:r>
      <w:r w:rsidR="00A5222B" w:rsidRPr="0095655F">
        <w:t xml:space="preserve">tokołu lub załączników pocztą </w:t>
      </w:r>
      <w:r w:rsidRPr="0095655F">
        <w:t>lub drogą elektroniczną, z zastrzeżeniem, że jeżeli z przyczyn technicznych przesłanie kopii dokumentów będzie znacząco utrudnione zamawiający poinformuje o tym wykonawcę oraz wskaże sposób, w jaki mogą one być udostępnione.</w:t>
      </w:r>
    </w:p>
    <w:p w14:paraId="40B0714F" w14:textId="6959A08C" w:rsidR="004D5752" w:rsidRPr="0095655F" w:rsidRDefault="009C74E1" w:rsidP="00D61C44">
      <w:pPr>
        <w:spacing w:line="360" w:lineRule="auto"/>
        <w:jc w:val="both"/>
      </w:pPr>
      <w:r w:rsidRPr="0095655F">
        <w:t xml:space="preserve">4. </w:t>
      </w:r>
      <w:r w:rsidR="00662374" w:rsidRPr="0095655F">
        <w:t>W sprawach nieuregulowanych w SIWZ stosuje się obowiązujące przepisy ustawy Prawo zamówień publicznych, Kodeksu cywilnego oraz przepisy wykonawcze do ustawy.</w:t>
      </w:r>
    </w:p>
    <w:p w14:paraId="4BF7A87C" w14:textId="6F334541" w:rsidR="007311E4" w:rsidRPr="0095655F" w:rsidRDefault="009C74E1" w:rsidP="00D61C44">
      <w:pPr>
        <w:spacing w:line="360" w:lineRule="auto"/>
        <w:jc w:val="both"/>
      </w:pPr>
      <w:r w:rsidRPr="0095655F">
        <w:t>5</w:t>
      </w:r>
      <w:r w:rsidR="004D5752" w:rsidRPr="0095655F">
        <w:t>. Zamawiający nie przewiduje zwrotu koszt</w:t>
      </w:r>
      <w:r w:rsidR="004D5752" w:rsidRPr="0095655F">
        <w:rPr>
          <w:highlight w:val="white"/>
        </w:rPr>
        <w:t>ów udziału w postępowaniu.</w:t>
      </w:r>
      <w:r w:rsidR="004D5752" w:rsidRPr="0095655F">
        <w:t xml:space="preserve"> </w:t>
      </w:r>
    </w:p>
    <w:p w14:paraId="77076D24" w14:textId="77777777" w:rsidR="003B4C4D" w:rsidRPr="0095655F" w:rsidRDefault="003B4C4D" w:rsidP="00D61C44">
      <w:pPr>
        <w:spacing w:line="360" w:lineRule="auto"/>
        <w:jc w:val="both"/>
        <w:rPr>
          <w:b/>
          <w:bCs/>
        </w:rPr>
      </w:pPr>
    </w:p>
    <w:p w14:paraId="72F304F2" w14:textId="371F65BB" w:rsidR="00343CB1" w:rsidRPr="0095655F" w:rsidRDefault="004D5752" w:rsidP="00D61C44">
      <w:pPr>
        <w:spacing w:line="360" w:lineRule="auto"/>
        <w:jc w:val="both"/>
        <w:rPr>
          <w:b/>
        </w:rPr>
      </w:pPr>
      <w:r w:rsidRPr="0095655F">
        <w:rPr>
          <w:b/>
          <w:bCs/>
        </w:rPr>
        <w:t>XX. Załączniki</w:t>
      </w:r>
      <w:r w:rsidRPr="0095655F">
        <w:t xml:space="preserve"> </w:t>
      </w:r>
      <w:r w:rsidR="004F42FB" w:rsidRPr="0095655F">
        <w:rPr>
          <w:b/>
        </w:rPr>
        <w:t>składające się na integralną czę</w:t>
      </w:r>
      <w:r w:rsidRPr="0095655F">
        <w:rPr>
          <w:b/>
        </w:rPr>
        <w:t>ść specyfikacji</w:t>
      </w:r>
    </w:p>
    <w:p w14:paraId="1F653C68" w14:textId="77777777" w:rsidR="00D81792" w:rsidRPr="0095655F" w:rsidRDefault="00EB43FC" w:rsidP="00D81792">
      <w:pPr>
        <w:pStyle w:val="Akapitzlist"/>
        <w:numPr>
          <w:ilvl w:val="0"/>
          <w:numId w:val="9"/>
        </w:numPr>
        <w:spacing w:line="360" w:lineRule="auto"/>
        <w:ind w:left="284" w:hanging="284"/>
        <w:jc w:val="both"/>
        <w:rPr>
          <w:rFonts w:ascii="Times New Roman" w:hAnsi="Times New Roman"/>
          <w:sz w:val="24"/>
          <w:szCs w:val="24"/>
          <w:highlight w:val="white"/>
        </w:rPr>
      </w:pPr>
      <w:r w:rsidRPr="0095655F">
        <w:rPr>
          <w:rFonts w:ascii="Times New Roman" w:hAnsi="Times New Roman"/>
          <w:sz w:val="24"/>
          <w:szCs w:val="24"/>
        </w:rPr>
        <w:t xml:space="preserve">Wzór </w:t>
      </w:r>
      <w:r w:rsidRPr="0095655F">
        <w:rPr>
          <w:rFonts w:ascii="Times New Roman" w:hAnsi="Times New Roman"/>
          <w:bCs/>
          <w:sz w:val="24"/>
          <w:szCs w:val="24"/>
        </w:rPr>
        <w:t>formularza ofertowego wykonawcy</w:t>
      </w:r>
      <w:r w:rsidRPr="0095655F">
        <w:rPr>
          <w:rFonts w:ascii="Times New Roman" w:hAnsi="Times New Roman"/>
          <w:sz w:val="24"/>
          <w:szCs w:val="24"/>
          <w:highlight w:val="white"/>
        </w:rPr>
        <w:t xml:space="preserve">, </w:t>
      </w:r>
    </w:p>
    <w:p w14:paraId="1E721E89" w14:textId="41A20D58" w:rsidR="00D81792" w:rsidRPr="0095655F" w:rsidRDefault="00D81792" w:rsidP="00D81792">
      <w:pPr>
        <w:pStyle w:val="Akapitzlist"/>
        <w:numPr>
          <w:ilvl w:val="0"/>
          <w:numId w:val="9"/>
        </w:numPr>
        <w:spacing w:line="360" w:lineRule="auto"/>
        <w:ind w:left="284" w:hanging="284"/>
        <w:jc w:val="both"/>
        <w:rPr>
          <w:rFonts w:ascii="Times New Roman" w:hAnsi="Times New Roman"/>
          <w:sz w:val="24"/>
          <w:szCs w:val="24"/>
          <w:highlight w:val="white"/>
        </w:rPr>
      </w:pPr>
      <w:r w:rsidRPr="0095655F">
        <w:rPr>
          <w:rFonts w:ascii="Times New Roman" w:hAnsi="Times New Roman"/>
          <w:sz w:val="24"/>
          <w:szCs w:val="24"/>
        </w:rPr>
        <w:t>Wzór oświadczenia wykonawcy o spełnieniu warunków udziału w postępowaniu oraz o braku podstaw wykluczenia Wykonawcy</w:t>
      </w:r>
      <w:r w:rsidR="0067138F" w:rsidRPr="0095655F">
        <w:rPr>
          <w:rFonts w:ascii="Times New Roman" w:hAnsi="Times New Roman"/>
          <w:sz w:val="24"/>
          <w:szCs w:val="24"/>
        </w:rPr>
        <w:t>,</w:t>
      </w:r>
      <w:bookmarkStart w:id="3" w:name="_GoBack"/>
      <w:bookmarkEnd w:id="3"/>
    </w:p>
    <w:p w14:paraId="6ABCD9A8" w14:textId="77777777" w:rsidR="00D81792" w:rsidRPr="0095655F" w:rsidRDefault="00EB43FC" w:rsidP="00D81792">
      <w:pPr>
        <w:pStyle w:val="Akapitzlist"/>
        <w:numPr>
          <w:ilvl w:val="0"/>
          <w:numId w:val="9"/>
        </w:numPr>
        <w:spacing w:line="360" w:lineRule="auto"/>
        <w:ind w:left="284" w:hanging="284"/>
        <w:jc w:val="both"/>
        <w:rPr>
          <w:rFonts w:ascii="Times New Roman" w:hAnsi="Times New Roman"/>
          <w:sz w:val="24"/>
          <w:szCs w:val="24"/>
          <w:highlight w:val="white"/>
        </w:rPr>
      </w:pPr>
      <w:r w:rsidRPr="0095655F">
        <w:rPr>
          <w:rFonts w:ascii="Times New Roman" w:hAnsi="Times New Roman"/>
          <w:sz w:val="24"/>
          <w:szCs w:val="24"/>
          <w:highlight w:val="white"/>
        </w:rPr>
        <w:t>Wzór umowy,</w:t>
      </w:r>
    </w:p>
    <w:p w14:paraId="4C4DAF15" w14:textId="43A40650" w:rsidR="0016014E" w:rsidRPr="0095655F" w:rsidRDefault="0016014E" w:rsidP="00D81792">
      <w:pPr>
        <w:pStyle w:val="Akapitzlist"/>
        <w:numPr>
          <w:ilvl w:val="0"/>
          <w:numId w:val="9"/>
        </w:numPr>
        <w:spacing w:line="360" w:lineRule="auto"/>
        <w:ind w:left="284" w:hanging="284"/>
        <w:jc w:val="both"/>
        <w:rPr>
          <w:rFonts w:ascii="Times New Roman" w:hAnsi="Times New Roman"/>
          <w:sz w:val="24"/>
          <w:szCs w:val="24"/>
          <w:highlight w:val="white"/>
        </w:rPr>
      </w:pPr>
      <w:r w:rsidRPr="0095655F">
        <w:rPr>
          <w:rFonts w:ascii="Times New Roman" w:hAnsi="Times New Roman"/>
          <w:sz w:val="24"/>
          <w:szCs w:val="24"/>
          <w:highlight w:val="white"/>
        </w:rPr>
        <w:t>Wzór oświadczenia o przynależności do grupy kapitałowej</w:t>
      </w:r>
    </w:p>
    <w:p w14:paraId="30BCBDAB" w14:textId="3078BF04" w:rsidR="00631276" w:rsidRPr="0095655F" w:rsidRDefault="00BF3839" w:rsidP="00D81792">
      <w:pPr>
        <w:pStyle w:val="Akapitzlist"/>
        <w:numPr>
          <w:ilvl w:val="0"/>
          <w:numId w:val="9"/>
        </w:numPr>
        <w:spacing w:line="360" w:lineRule="auto"/>
        <w:ind w:left="284" w:hanging="284"/>
        <w:jc w:val="both"/>
        <w:rPr>
          <w:rFonts w:ascii="Times New Roman" w:hAnsi="Times New Roman"/>
          <w:sz w:val="24"/>
          <w:szCs w:val="24"/>
          <w:highlight w:val="white"/>
        </w:rPr>
      </w:pPr>
      <w:r w:rsidRPr="0095655F">
        <w:rPr>
          <w:rFonts w:ascii="Times New Roman" w:hAnsi="Times New Roman"/>
          <w:sz w:val="24"/>
          <w:szCs w:val="24"/>
          <w:highlight w:val="white"/>
        </w:rPr>
        <w:t>Folder w wersji elektronicznej „</w:t>
      </w:r>
      <w:r w:rsidR="00FB77E2" w:rsidRPr="0095655F">
        <w:rPr>
          <w:rFonts w:ascii="Times New Roman" w:hAnsi="Times New Roman"/>
          <w:sz w:val="24"/>
          <w:szCs w:val="24"/>
          <w:highlight w:val="white"/>
        </w:rPr>
        <w:t>Dokumenty</w:t>
      </w:r>
      <w:r w:rsidR="00D81792" w:rsidRPr="0095655F">
        <w:rPr>
          <w:rFonts w:ascii="Times New Roman" w:hAnsi="Times New Roman"/>
          <w:sz w:val="24"/>
          <w:szCs w:val="24"/>
          <w:highlight w:val="white"/>
        </w:rPr>
        <w:t xml:space="preserve"> dotyczące sytuacji finansowej</w:t>
      </w:r>
      <w:r w:rsidR="00FB77E2" w:rsidRPr="0095655F">
        <w:rPr>
          <w:rFonts w:ascii="Times New Roman" w:hAnsi="Times New Roman"/>
          <w:sz w:val="24"/>
          <w:szCs w:val="24"/>
          <w:highlight w:val="white"/>
        </w:rPr>
        <w:t xml:space="preserve"> Zamawiającego</w:t>
      </w:r>
      <w:r w:rsidRPr="0095655F">
        <w:rPr>
          <w:rFonts w:ascii="Times New Roman" w:hAnsi="Times New Roman"/>
          <w:sz w:val="24"/>
          <w:szCs w:val="24"/>
          <w:highlight w:val="white"/>
        </w:rPr>
        <w:t>”</w:t>
      </w:r>
      <w:r w:rsidR="00AC29E0" w:rsidRPr="0095655F">
        <w:rPr>
          <w:rFonts w:ascii="Times New Roman" w:hAnsi="Times New Roman"/>
          <w:sz w:val="24"/>
          <w:szCs w:val="24"/>
          <w:highlight w:val="white"/>
        </w:rPr>
        <w:t>.</w:t>
      </w:r>
    </w:p>
    <w:p w14:paraId="4A95278F" w14:textId="71E31C2C" w:rsidR="004D5752" w:rsidRPr="0095655F" w:rsidRDefault="004D5752" w:rsidP="00D61C44">
      <w:pPr>
        <w:pStyle w:val="Akapitzlist"/>
        <w:spacing w:line="360" w:lineRule="auto"/>
        <w:ind w:left="6372"/>
        <w:jc w:val="both"/>
        <w:rPr>
          <w:rFonts w:ascii="Times New Roman" w:hAnsi="Times New Roman"/>
          <w:sz w:val="24"/>
          <w:szCs w:val="24"/>
        </w:rPr>
      </w:pPr>
      <w:r w:rsidRPr="0095655F">
        <w:rPr>
          <w:rFonts w:ascii="Times New Roman" w:hAnsi="Times New Roman"/>
          <w:sz w:val="24"/>
          <w:szCs w:val="24"/>
        </w:rPr>
        <w:t>________________</w:t>
      </w:r>
    </w:p>
    <w:p w14:paraId="571B7842" w14:textId="77777777" w:rsidR="00B82F19" w:rsidRPr="0095655F" w:rsidRDefault="004D5752" w:rsidP="00D61C44">
      <w:pPr>
        <w:spacing w:line="360" w:lineRule="auto"/>
        <w:ind w:left="6372"/>
        <w:jc w:val="both"/>
        <w:rPr>
          <w:highlight w:val="white"/>
        </w:rPr>
      </w:pPr>
      <w:r w:rsidRPr="0095655F">
        <w:rPr>
          <w:highlight w:val="white"/>
        </w:rPr>
        <w:t>Kierownik Zamawiającego</w:t>
      </w:r>
    </w:p>
    <w:sectPr w:rsidR="00B82F19" w:rsidRPr="0095655F" w:rsidSect="00760A68">
      <w:footerReference w:type="even" r:id="rId10"/>
      <w:footerReference w:type="default" r:id="rId11"/>
      <w:pgSz w:w="12240" w:h="15840"/>
      <w:pgMar w:top="426" w:right="1418" w:bottom="1135" w:left="1418" w:header="284" w:footer="39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94AB3" w14:textId="77777777" w:rsidR="008C2CA0" w:rsidRDefault="008C2CA0" w:rsidP="00272C50">
      <w:r>
        <w:separator/>
      </w:r>
    </w:p>
  </w:endnote>
  <w:endnote w:type="continuationSeparator" w:id="0">
    <w:p w14:paraId="7EAF228F" w14:textId="77777777" w:rsidR="008C2CA0" w:rsidRDefault="008C2CA0" w:rsidP="0027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FF59A128t00">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2132" w14:textId="77777777" w:rsidR="00D81792" w:rsidRDefault="00D81792" w:rsidP="00926ED2">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72755620" w14:textId="77777777" w:rsidR="00D81792" w:rsidRDefault="00D81792" w:rsidP="00AF2AC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428711"/>
      <w:docPartObj>
        <w:docPartGallery w:val="Page Numbers (Bottom of Page)"/>
        <w:docPartUnique/>
      </w:docPartObj>
    </w:sdtPr>
    <w:sdtEndPr/>
    <w:sdtContent>
      <w:p w14:paraId="3A953C18" w14:textId="77777777" w:rsidR="00D81792" w:rsidRDefault="00D81792" w:rsidP="00650901">
        <w:pPr>
          <w:pStyle w:val="Stopka"/>
          <w:jc w:val="right"/>
        </w:pPr>
      </w:p>
      <w:p w14:paraId="0A2F3F89" w14:textId="4027ED08" w:rsidR="00D81792" w:rsidRPr="00650901" w:rsidRDefault="00D81792" w:rsidP="00650901">
        <w:pPr>
          <w:pStyle w:val="Stopka"/>
          <w:jc w:val="right"/>
        </w:pPr>
        <w:r>
          <w:tab/>
        </w:r>
        <w:r>
          <w:tab/>
          <w:t xml:space="preserve"> </w:t>
        </w:r>
        <w:r>
          <w:fldChar w:fldCharType="begin"/>
        </w:r>
        <w:r>
          <w:instrText xml:space="preserve"> PAGE   \* MERGEFORMAT </w:instrText>
        </w:r>
        <w:r>
          <w:fldChar w:fldCharType="separate"/>
        </w:r>
        <w:r w:rsidR="0095655F">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822E9" w14:textId="77777777" w:rsidR="008C2CA0" w:rsidRDefault="008C2CA0" w:rsidP="00272C50">
      <w:r>
        <w:separator/>
      </w:r>
    </w:p>
  </w:footnote>
  <w:footnote w:type="continuationSeparator" w:id="0">
    <w:p w14:paraId="6E6DBB88" w14:textId="77777777" w:rsidR="008C2CA0" w:rsidRDefault="008C2CA0" w:rsidP="00272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78C"/>
    <w:multiLevelType w:val="hybridMultilevel"/>
    <w:tmpl w:val="2A3232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D56D93"/>
    <w:multiLevelType w:val="hybridMultilevel"/>
    <w:tmpl w:val="E550D6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07C0B"/>
    <w:multiLevelType w:val="hybridMultilevel"/>
    <w:tmpl w:val="DD909DD0"/>
    <w:lvl w:ilvl="0" w:tplc="DF069E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F7426"/>
    <w:multiLevelType w:val="hybridMultilevel"/>
    <w:tmpl w:val="5FB03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C91F37"/>
    <w:multiLevelType w:val="hybridMultilevel"/>
    <w:tmpl w:val="8966A22A"/>
    <w:lvl w:ilvl="0" w:tplc="5436F64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E63C1"/>
    <w:multiLevelType w:val="hybridMultilevel"/>
    <w:tmpl w:val="0BF2C5C8"/>
    <w:lvl w:ilvl="0" w:tplc="3D44A2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C01795D"/>
    <w:multiLevelType w:val="hybridMultilevel"/>
    <w:tmpl w:val="D13698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E677B26"/>
    <w:multiLevelType w:val="hybridMultilevel"/>
    <w:tmpl w:val="55D41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41C092D"/>
    <w:multiLevelType w:val="hybridMultilevel"/>
    <w:tmpl w:val="529ED6B6"/>
    <w:lvl w:ilvl="0" w:tplc="8FD8D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E334D"/>
    <w:multiLevelType w:val="hybridMultilevel"/>
    <w:tmpl w:val="97423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7E1AAB"/>
    <w:multiLevelType w:val="hybridMultilevel"/>
    <w:tmpl w:val="79F2D6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2B7352"/>
    <w:multiLevelType w:val="multilevel"/>
    <w:tmpl w:val="9F3A1B2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3D7B4E"/>
    <w:multiLevelType w:val="hybridMultilevel"/>
    <w:tmpl w:val="8B549BF6"/>
    <w:lvl w:ilvl="0" w:tplc="2F6820F4">
      <w:start w:val="1"/>
      <w:numFmt w:val="decimal"/>
      <w:lvlText w:val="%1)"/>
      <w:lvlJc w:val="left"/>
      <w:pPr>
        <w:ind w:left="465" w:hanging="360"/>
      </w:pPr>
      <w:rPr>
        <w:rFonts w:cs="Times New Roman" w:hint="default"/>
      </w:rPr>
    </w:lvl>
    <w:lvl w:ilvl="1" w:tplc="04150019">
      <w:start w:val="1"/>
      <w:numFmt w:val="lowerLetter"/>
      <w:lvlText w:val="%2."/>
      <w:lvlJc w:val="left"/>
      <w:pPr>
        <w:ind w:left="1185" w:hanging="360"/>
      </w:pPr>
      <w:rPr>
        <w:rFonts w:cs="Times New Roman"/>
      </w:rPr>
    </w:lvl>
    <w:lvl w:ilvl="2" w:tplc="0415001B">
      <w:start w:val="1"/>
      <w:numFmt w:val="lowerRoman"/>
      <w:lvlText w:val="%3."/>
      <w:lvlJc w:val="right"/>
      <w:pPr>
        <w:ind w:left="1905" w:hanging="180"/>
      </w:pPr>
      <w:rPr>
        <w:rFonts w:cs="Times New Roman"/>
      </w:rPr>
    </w:lvl>
    <w:lvl w:ilvl="3" w:tplc="0415000F">
      <w:start w:val="1"/>
      <w:numFmt w:val="decimal"/>
      <w:lvlText w:val="%4."/>
      <w:lvlJc w:val="left"/>
      <w:pPr>
        <w:ind w:left="2625" w:hanging="360"/>
      </w:pPr>
      <w:rPr>
        <w:rFonts w:cs="Times New Roman"/>
      </w:rPr>
    </w:lvl>
    <w:lvl w:ilvl="4" w:tplc="04150019">
      <w:start w:val="1"/>
      <w:numFmt w:val="lowerLetter"/>
      <w:lvlText w:val="%5."/>
      <w:lvlJc w:val="left"/>
      <w:pPr>
        <w:ind w:left="3345" w:hanging="360"/>
      </w:pPr>
      <w:rPr>
        <w:rFonts w:cs="Times New Roman"/>
      </w:rPr>
    </w:lvl>
    <w:lvl w:ilvl="5" w:tplc="0415001B">
      <w:start w:val="1"/>
      <w:numFmt w:val="lowerRoman"/>
      <w:lvlText w:val="%6."/>
      <w:lvlJc w:val="right"/>
      <w:pPr>
        <w:ind w:left="4065" w:hanging="180"/>
      </w:pPr>
      <w:rPr>
        <w:rFonts w:cs="Times New Roman"/>
      </w:rPr>
    </w:lvl>
    <w:lvl w:ilvl="6" w:tplc="0415000F">
      <w:start w:val="1"/>
      <w:numFmt w:val="decimal"/>
      <w:lvlText w:val="%7."/>
      <w:lvlJc w:val="left"/>
      <w:pPr>
        <w:ind w:left="4785" w:hanging="360"/>
      </w:pPr>
      <w:rPr>
        <w:rFonts w:cs="Times New Roman"/>
      </w:rPr>
    </w:lvl>
    <w:lvl w:ilvl="7" w:tplc="04150019">
      <w:start w:val="1"/>
      <w:numFmt w:val="lowerLetter"/>
      <w:lvlText w:val="%8."/>
      <w:lvlJc w:val="left"/>
      <w:pPr>
        <w:ind w:left="5505" w:hanging="360"/>
      </w:pPr>
      <w:rPr>
        <w:rFonts w:cs="Times New Roman"/>
      </w:rPr>
    </w:lvl>
    <w:lvl w:ilvl="8" w:tplc="0415001B">
      <w:start w:val="1"/>
      <w:numFmt w:val="lowerRoman"/>
      <w:lvlText w:val="%9."/>
      <w:lvlJc w:val="right"/>
      <w:pPr>
        <w:ind w:left="6225" w:hanging="180"/>
      </w:pPr>
      <w:rPr>
        <w:rFonts w:cs="Times New Roman"/>
      </w:rPr>
    </w:lvl>
  </w:abstractNum>
  <w:abstractNum w:abstractNumId="14" w15:restartNumberingAfterBreak="0">
    <w:nsid w:val="2880013A"/>
    <w:multiLevelType w:val="hybridMultilevel"/>
    <w:tmpl w:val="2E3C0638"/>
    <w:lvl w:ilvl="0" w:tplc="04150011">
      <w:start w:val="1"/>
      <w:numFmt w:val="decimal"/>
      <w:lvlText w:val="%1)"/>
      <w:lvlJc w:val="left"/>
      <w:pPr>
        <w:ind w:left="720" w:hanging="360"/>
      </w:pPr>
    </w:lvl>
    <w:lvl w:ilvl="1" w:tplc="0F14C8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A31694"/>
    <w:multiLevelType w:val="hybridMultilevel"/>
    <w:tmpl w:val="D436DD32"/>
    <w:lvl w:ilvl="0" w:tplc="7B98F55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507132"/>
    <w:multiLevelType w:val="hybridMultilevel"/>
    <w:tmpl w:val="028AD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D54E99"/>
    <w:multiLevelType w:val="hybridMultilevel"/>
    <w:tmpl w:val="09B0FA3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6192452"/>
    <w:multiLevelType w:val="hybridMultilevel"/>
    <w:tmpl w:val="028AD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8726E8"/>
    <w:multiLevelType w:val="hybridMultilevel"/>
    <w:tmpl w:val="A1FCE0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2F53BE"/>
    <w:multiLevelType w:val="hybridMultilevel"/>
    <w:tmpl w:val="BFDC08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80CC1"/>
    <w:multiLevelType w:val="hybridMultilevel"/>
    <w:tmpl w:val="20468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6A5C0B"/>
    <w:multiLevelType w:val="hybridMultilevel"/>
    <w:tmpl w:val="4DE01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DA3848"/>
    <w:multiLevelType w:val="hybridMultilevel"/>
    <w:tmpl w:val="27D8F928"/>
    <w:lvl w:ilvl="0" w:tplc="0C2EAD3C">
      <w:start w:val="1"/>
      <w:numFmt w:val="decimal"/>
      <w:lvlText w:val="%1."/>
      <w:lvlJc w:val="left"/>
      <w:pPr>
        <w:ind w:left="360" w:hanging="360"/>
      </w:pPr>
      <w:rPr>
        <w:rFonts w:ascii="Times New Roman" w:eastAsia="Calibri" w:hAnsi="Times New Roman" w:cs="Times New Roman"/>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BA0502"/>
    <w:multiLevelType w:val="hybridMultilevel"/>
    <w:tmpl w:val="75B88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6A69CD"/>
    <w:multiLevelType w:val="hybridMultilevel"/>
    <w:tmpl w:val="7FC41D28"/>
    <w:lvl w:ilvl="0" w:tplc="6CF0BCB2">
      <w:numFmt w:val="bullet"/>
      <w:lvlText w:val="-"/>
      <w:lvlJc w:val="left"/>
      <w:pPr>
        <w:ind w:left="360" w:hanging="360"/>
      </w:pPr>
      <w:rPr>
        <w:rFonts w:ascii="Times New Roman" w:eastAsia="TTFF59A128t00"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5D911D9"/>
    <w:multiLevelType w:val="hybridMultilevel"/>
    <w:tmpl w:val="E550D6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AF1B83"/>
    <w:multiLevelType w:val="hybridMultilevel"/>
    <w:tmpl w:val="3094E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334557"/>
    <w:multiLevelType w:val="hybridMultilevel"/>
    <w:tmpl w:val="B9821EB2"/>
    <w:lvl w:ilvl="0" w:tplc="F1F8517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704494"/>
    <w:multiLevelType w:val="hybridMultilevel"/>
    <w:tmpl w:val="666CD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814A33"/>
    <w:multiLevelType w:val="hybridMultilevel"/>
    <w:tmpl w:val="06F895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2FC0A8B"/>
    <w:multiLevelType w:val="multilevel"/>
    <w:tmpl w:val="3CB4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6E18D1"/>
    <w:multiLevelType w:val="hybridMultilevel"/>
    <w:tmpl w:val="E6B8A078"/>
    <w:lvl w:ilvl="0" w:tplc="0DF0FB00">
      <w:start w:val="1"/>
      <w:numFmt w:val="upperRoman"/>
      <w:lvlText w:val="%1."/>
      <w:lvlJc w:val="left"/>
      <w:pPr>
        <w:tabs>
          <w:tab w:val="num" w:pos="870"/>
        </w:tabs>
        <w:ind w:left="870" w:hanging="720"/>
      </w:pPr>
      <w:rPr>
        <w:rFonts w:hint="default"/>
      </w:rPr>
    </w:lvl>
    <w:lvl w:ilvl="1" w:tplc="04150019" w:tentative="1">
      <w:start w:val="1"/>
      <w:numFmt w:val="lowerLetter"/>
      <w:lvlText w:val="%2."/>
      <w:lvlJc w:val="left"/>
      <w:pPr>
        <w:tabs>
          <w:tab w:val="num" w:pos="1230"/>
        </w:tabs>
        <w:ind w:left="1230" w:hanging="360"/>
      </w:pPr>
    </w:lvl>
    <w:lvl w:ilvl="2" w:tplc="0415001B" w:tentative="1">
      <w:start w:val="1"/>
      <w:numFmt w:val="lowerRoman"/>
      <w:lvlText w:val="%3."/>
      <w:lvlJc w:val="right"/>
      <w:pPr>
        <w:tabs>
          <w:tab w:val="num" w:pos="1950"/>
        </w:tabs>
        <w:ind w:left="1950" w:hanging="180"/>
      </w:pPr>
    </w:lvl>
    <w:lvl w:ilvl="3" w:tplc="0415000F" w:tentative="1">
      <w:start w:val="1"/>
      <w:numFmt w:val="decimal"/>
      <w:lvlText w:val="%4."/>
      <w:lvlJc w:val="left"/>
      <w:pPr>
        <w:tabs>
          <w:tab w:val="num" w:pos="2670"/>
        </w:tabs>
        <w:ind w:left="2670" w:hanging="360"/>
      </w:pPr>
    </w:lvl>
    <w:lvl w:ilvl="4" w:tplc="04150019" w:tentative="1">
      <w:start w:val="1"/>
      <w:numFmt w:val="lowerLetter"/>
      <w:lvlText w:val="%5."/>
      <w:lvlJc w:val="left"/>
      <w:pPr>
        <w:tabs>
          <w:tab w:val="num" w:pos="3390"/>
        </w:tabs>
        <w:ind w:left="3390" w:hanging="360"/>
      </w:pPr>
    </w:lvl>
    <w:lvl w:ilvl="5" w:tplc="0415001B" w:tentative="1">
      <w:start w:val="1"/>
      <w:numFmt w:val="lowerRoman"/>
      <w:lvlText w:val="%6."/>
      <w:lvlJc w:val="right"/>
      <w:pPr>
        <w:tabs>
          <w:tab w:val="num" w:pos="4110"/>
        </w:tabs>
        <w:ind w:left="4110" w:hanging="180"/>
      </w:pPr>
    </w:lvl>
    <w:lvl w:ilvl="6" w:tplc="0415000F" w:tentative="1">
      <w:start w:val="1"/>
      <w:numFmt w:val="decimal"/>
      <w:lvlText w:val="%7."/>
      <w:lvlJc w:val="left"/>
      <w:pPr>
        <w:tabs>
          <w:tab w:val="num" w:pos="4830"/>
        </w:tabs>
        <w:ind w:left="4830" w:hanging="360"/>
      </w:pPr>
    </w:lvl>
    <w:lvl w:ilvl="7" w:tplc="04150019" w:tentative="1">
      <w:start w:val="1"/>
      <w:numFmt w:val="lowerLetter"/>
      <w:lvlText w:val="%8."/>
      <w:lvlJc w:val="left"/>
      <w:pPr>
        <w:tabs>
          <w:tab w:val="num" w:pos="5550"/>
        </w:tabs>
        <w:ind w:left="5550" w:hanging="360"/>
      </w:pPr>
    </w:lvl>
    <w:lvl w:ilvl="8" w:tplc="0415001B" w:tentative="1">
      <w:start w:val="1"/>
      <w:numFmt w:val="lowerRoman"/>
      <w:lvlText w:val="%9."/>
      <w:lvlJc w:val="right"/>
      <w:pPr>
        <w:tabs>
          <w:tab w:val="num" w:pos="6270"/>
        </w:tabs>
        <w:ind w:left="6270" w:hanging="180"/>
      </w:pPr>
    </w:lvl>
  </w:abstractNum>
  <w:abstractNum w:abstractNumId="34" w15:restartNumberingAfterBreak="0">
    <w:nsid w:val="76C536C0"/>
    <w:multiLevelType w:val="hybridMultilevel"/>
    <w:tmpl w:val="F8DE2480"/>
    <w:lvl w:ilvl="0" w:tplc="FA4A7572">
      <w:start w:val="1"/>
      <w:numFmt w:val="decimal"/>
      <w:lvlText w:val="%1)"/>
      <w:lvlJc w:val="left"/>
      <w:pPr>
        <w:ind w:left="510" w:hanging="360"/>
      </w:pPr>
      <w:rPr>
        <w:rFonts w:hint="default"/>
        <w:color w:val="000000"/>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35" w15:restartNumberingAfterBreak="0">
    <w:nsid w:val="7B912FCE"/>
    <w:multiLevelType w:val="hybridMultilevel"/>
    <w:tmpl w:val="6F0A3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4E7CFF"/>
    <w:multiLevelType w:val="hybridMultilevel"/>
    <w:tmpl w:val="0F14C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8"/>
  </w:num>
  <w:num w:numId="4">
    <w:abstractNumId w:val="29"/>
  </w:num>
  <w:num w:numId="5">
    <w:abstractNumId w:val="33"/>
  </w:num>
  <w:num w:numId="6">
    <w:abstractNumId w:val="34"/>
  </w:num>
  <w:num w:numId="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21"/>
  </w:num>
  <w:num w:numId="11">
    <w:abstractNumId w:val="24"/>
  </w:num>
  <w:num w:numId="12">
    <w:abstractNumId w:val="32"/>
  </w:num>
  <w:num w:numId="13">
    <w:abstractNumId w:val="15"/>
  </w:num>
  <w:num w:numId="14">
    <w:abstractNumId w:val="10"/>
  </w:num>
  <w:num w:numId="15">
    <w:abstractNumId w:val="28"/>
  </w:num>
  <w:num w:numId="16">
    <w:abstractNumId w:val="25"/>
  </w:num>
  <w:num w:numId="17">
    <w:abstractNumId w:val="0"/>
  </w:num>
  <w:num w:numId="18">
    <w:abstractNumId w:val="19"/>
  </w:num>
  <w:num w:numId="19">
    <w:abstractNumId w:val="1"/>
  </w:num>
  <w:num w:numId="20">
    <w:abstractNumId w:val="35"/>
  </w:num>
  <w:num w:numId="21">
    <w:abstractNumId w:val="12"/>
  </w:num>
  <w:num w:numId="22">
    <w:abstractNumId w:val="36"/>
  </w:num>
  <w:num w:numId="23">
    <w:abstractNumId w:val="26"/>
  </w:num>
  <w:num w:numId="24">
    <w:abstractNumId w:val="9"/>
  </w:num>
  <w:num w:numId="25">
    <w:abstractNumId w:val="4"/>
  </w:num>
  <w:num w:numId="26">
    <w:abstractNumId w:val="23"/>
  </w:num>
  <w:num w:numId="27">
    <w:abstractNumId w:val="30"/>
  </w:num>
  <w:num w:numId="28">
    <w:abstractNumId w:val="20"/>
  </w:num>
  <w:num w:numId="29">
    <w:abstractNumId w:val="11"/>
  </w:num>
  <w:num w:numId="30">
    <w:abstractNumId w:val="22"/>
  </w:num>
  <w:num w:numId="31">
    <w:abstractNumId w:val="18"/>
  </w:num>
  <w:num w:numId="32">
    <w:abstractNumId w:val="6"/>
  </w:num>
  <w:num w:numId="33">
    <w:abstractNumId w:val="14"/>
  </w:num>
  <w:num w:numId="34">
    <w:abstractNumId w:val="2"/>
  </w:num>
  <w:num w:numId="35">
    <w:abstractNumId w:val="27"/>
  </w:num>
  <w:num w:numId="36">
    <w:abstractNumId w:val="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07"/>
    <w:rsid w:val="00000157"/>
    <w:rsid w:val="0000072F"/>
    <w:rsid w:val="00003E61"/>
    <w:rsid w:val="0000436C"/>
    <w:rsid w:val="00005424"/>
    <w:rsid w:val="00005606"/>
    <w:rsid w:val="00005858"/>
    <w:rsid w:val="00006099"/>
    <w:rsid w:val="000115A9"/>
    <w:rsid w:val="00012CF2"/>
    <w:rsid w:val="000141D1"/>
    <w:rsid w:val="00020282"/>
    <w:rsid w:val="000236EF"/>
    <w:rsid w:val="00031AE2"/>
    <w:rsid w:val="0003267B"/>
    <w:rsid w:val="0003417F"/>
    <w:rsid w:val="0003508A"/>
    <w:rsid w:val="00037431"/>
    <w:rsid w:val="00040D49"/>
    <w:rsid w:val="0004160B"/>
    <w:rsid w:val="00041E4F"/>
    <w:rsid w:val="00043793"/>
    <w:rsid w:val="00047A08"/>
    <w:rsid w:val="00054AEF"/>
    <w:rsid w:val="000563E8"/>
    <w:rsid w:val="00057234"/>
    <w:rsid w:val="00063FBB"/>
    <w:rsid w:val="00064516"/>
    <w:rsid w:val="000660E6"/>
    <w:rsid w:val="00070547"/>
    <w:rsid w:val="00075301"/>
    <w:rsid w:val="00075C66"/>
    <w:rsid w:val="00077712"/>
    <w:rsid w:val="00077D97"/>
    <w:rsid w:val="0008395C"/>
    <w:rsid w:val="00084FAB"/>
    <w:rsid w:val="00085706"/>
    <w:rsid w:val="00091146"/>
    <w:rsid w:val="00092E90"/>
    <w:rsid w:val="000931B1"/>
    <w:rsid w:val="000937F1"/>
    <w:rsid w:val="00094F9F"/>
    <w:rsid w:val="00095D23"/>
    <w:rsid w:val="0009677D"/>
    <w:rsid w:val="000A0D9B"/>
    <w:rsid w:val="000A542F"/>
    <w:rsid w:val="000A5B2B"/>
    <w:rsid w:val="000A7481"/>
    <w:rsid w:val="000A7EC0"/>
    <w:rsid w:val="000B1BD8"/>
    <w:rsid w:val="000B1CC2"/>
    <w:rsid w:val="000B28EB"/>
    <w:rsid w:val="000B3102"/>
    <w:rsid w:val="000B3608"/>
    <w:rsid w:val="000C0837"/>
    <w:rsid w:val="000C1E5B"/>
    <w:rsid w:val="000C2230"/>
    <w:rsid w:val="000C350F"/>
    <w:rsid w:val="000C4612"/>
    <w:rsid w:val="000C5B6F"/>
    <w:rsid w:val="000D057D"/>
    <w:rsid w:val="000D24C4"/>
    <w:rsid w:val="000D36B8"/>
    <w:rsid w:val="000D3944"/>
    <w:rsid w:val="000D40DD"/>
    <w:rsid w:val="000D5255"/>
    <w:rsid w:val="000D5C90"/>
    <w:rsid w:val="000D71DE"/>
    <w:rsid w:val="000D788E"/>
    <w:rsid w:val="000E0778"/>
    <w:rsid w:val="000E0AEA"/>
    <w:rsid w:val="000E1FD1"/>
    <w:rsid w:val="000E5EED"/>
    <w:rsid w:val="000E67FF"/>
    <w:rsid w:val="000E73F6"/>
    <w:rsid w:val="000F00E2"/>
    <w:rsid w:val="000F0ABB"/>
    <w:rsid w:val="000F0D6D"/>
    <w:rsid w:val="000F0E25"/>
    <w:rsid w:val="000F1483"/>
    <w:rsid w:val="000F2518"/>
    <w:rsid w:val="000F3515"/>
    <w:rsid w:val="000F4B6B"/>
    <w:rsid w:val="000F50D1"/>
    <w:rsid w:val="000F73CD"/>
    <w:rsid w:val="00101376"/>
    <w:rsid w:val="00103A0C"/>
    <w:rsid w:val="00103A89"/>
    <w:rsid w:val="001040A0"/>
    <w:rsid w:val="00105DA8"/>
    <w:rsid w:val="00106489"/>
    <w:rsid w:val="00113608"/>
    <w:rsid w:val="001141BF"/>
    <w:rsid w:val="0011430A"/>
    <w:rsid w:val="001200EE"/>
    <w:rsid w:val="0012172F"/>
    <w:rsid w:val="00122F0F"/>
    <w:rsid w:val="00125AED"/>
    <w:rsid w:val="00126854"/>
    <w:rsid w:val="00130456"/>
    <w:rsid w:val="00132EE9"/>
    <w:rsid w:val="00133E3F"/>
    <w:rsid w:val="0013471F"/>
    <w:rsid w:val="00136F3B"/>
    <w:rsid w:val="00140691"/>
    <w:rsid w:val="00140B15"/>
    <w:rsid w:val="00141B4B"/>
    <w:rsid w:val="00142DB5"/>
    <w:rsid w:val="00142FFC"/>
    <w:rsid w:val="00147807"/>
    <w:rsid w:val="0015218D"/>
    <w:rsid w:val="001522C7"/>
    <w:rsid w:val="001528BF"/>
    <w:rsid w:val="00155377"/>
    <w:rsid w:val="0016014E"/>
    <w:rsid w:val="0016102E"/>
    <w:rsid w:val="00161440"/>
    <w:rsid w:val="001654F9"/>
    <w:rsid w:val="001664EE"/>
    <w:rsid w:val="00167CA0"/>
    <w:rsid w:val="00171BA7"/>
    <w:rsid w:val="001730ED"/>
    <w:rsid w:val="00173122"/>
    <w:rsid w:val="00173544"/>
    <w:rsid w:val="001742FF"/>
    <w:rsid w:val="00176474"/>
    <w:rsid w:val="00176788"/>
    <w:rsid w:val="00180959"/>
    <w:rsid w:val="00182EC1"/>
    <w:rsid w:val="00183003"/>
    <w:rsid w:val="001830E3"/>
    <w:rsid w:val="00184C2C"/>
    <w:rsid w:val="001857EF"/>
    <w:rsid w:val="00190329"/>
    <w:rsid w:val="00191157"/>
    <w:rsid w:val="00192CF0"/>
    <w:rsid w:val="001952CB"/>
    <w:rsid w:val="001956E9"/>
    <w:rsid w:val="00196B0D"/>
    <w:rsid w:val="001A0322"/>
    <w:rsid w:val="001A0ED5"/>
    <w:rsid w:val="001A25C0"/>
    <w:rsid w:val="001A2C19"/>
    <w:rsid w:val="001A3404"/>
    <w:rsid w:val="001A3563"/>
    <w:rsid w:val="001A3D09"/>
    <w:rsid w:val="001A68F1"/>
    <w:rsid w:val="001A74FA"/>
    <w:rsid w:val="001B1EB7"/>
    <w:rsid w:val="001B3B9F"/>
    <w:rsid w:val="001B4588"/>
    <w:rsid w:val="001B5AAE"/>
    <w:rsid w:val="001B5CA1"/>
    <w:rsid w:val="001B768A"/>
    <w:rsid w:val="001C0CF1"/>
    <w:rsid w:val="001C3552"/>
    <w:rsid w:val="001C511B"/>
    <w:rsid w:val="001C5C31"/>
    <w:rsid w:val="001C6634"/>
    <w:rsid w:val="001D218C"/>
    <w:rsid w:val="001D3FDD"/>
    <w:rsid w:val="001D4355"/>
    <w:rsid w:val="001D4FD1"/>
    <w:rsid w:val="001D5BBD"/>
    <w:rsid w:val="001D60BA"/>
    <w:rsid w:val="001E019C"/>
    <w:rsid w:val="001E1B6D"/>
    <w:rsid w:val="001E679F"/>
    <w:rsid w:val="001F22AC"/>
    <w:rsid w:val="001F237B"/>
    <w:rsid w:val="001F3170"/>
    <w:rsid w:val="001F7B83"/>
    <w:rsid w:val="00201146"/>
    <w:rsid w:val="00201995"/>
    <w:rsid w:val="00202D45"/>
    <w:rsid w:val="002032C3"/>
    <w:rsid w:val="00206236"/>
    <w:rsid w:val="00206750"/>
    <w:rsid w:val="00210456"/>
    <w:rsid w:val="002144C9"/>
    <w:rsid w:val="002145F3"/>
    <w:rsid w:val="00215B62"/>
    <w:rsid w:val="0021753B"/>
    <w:rsid w:val="002175D3"/>
    <w:rsid w:val="00220451"/>
    <w:rsid w:val="002211BD"/>
    <w:rsid w:val="00221CAB"/>
    <w:rsid w:val="00227E65"/>
    <w:rsid w:val="00230390"/>
    <w:rsid w:val="00230936"/>
    <w:rsid w:val="00230C4E"/>
    <w:rsid w:val="002327DB"/>
    <w:rsid w:val="00233F38"/>
    <w:rsid w:val="0023494A"/>
    <w:rsid w:val="00235B8F"/>
    <w:rsid w:val="00235B90"/>
    <w:rsid w:val="002360BC"/>
    <w:rsid w:val="002369CF"/>
    <w:rsid w:val="00236BF8"/>
    <w:rsid w:val="00240822"/>
    <w:rsid w:val="002409A9"/>
    <w:rsid w:val="002426E1"/>
    <w:rsid w:val="002469C9"/>
    <w:rsid w:val="00247E4F"/>
    <w:rsid w:val="00250FE7"/>
    <w:rsid w:val="00251845"/>
    <w:rsid w:val="00251A94"/>
    <w:rsid w:val="002524C7"/>
    <w:rsid w:val="0026004D"/>
    <w:rsid w:val="00263EDA"/>
    <w:rsid w:val="0026706C"/>
    <w:rsid w:val="0027091A"/>
    <w:rsid w:val="002725BF"/>
    <w:rsid w:val="00272C50"/>
    <w:rsid w:val="002737C4"/>
    <w:rsid w:val="00275FF8"/>
    <w:rsid w:val="00277A95"/>
    <w:rsid w:val="00283AB1"/>
    <w:rsid w:val="00284A2D"/>
    <w:rsid w:val="00291044"/>
    <w:rsid w:val="002919DA"/>
    <w:rsid w:val="0029453A"/>
    <w:rsid w:val="002A06B5"/>
    <w:rsid w:val="002A0765"/>
    <w:rsid w:val="002A4E3D"/>
    <w:rsid w:val="002A6386"/>
    <w:rsid w:val="002A6B59"/>
    <w:rsid w:val="002B1306"/>
    <w:rsid w:val="002B2D66"/>
    <w:rsid w:val="002B64F8"/>
    <w:rsid w:val="002C13A1"/>
    <w:rsid w:val="002C1EF9"/>
    <w:rsid w:val="002C2CEC"/>
    <w:rsid w:val="002C4809"/>
    <w:rsid w:val="002C541D"/>
    <w:rsid w:val="002C5BEA"/>
    <w:rsid w:val="002C65A6"/>
    <w:rsid w:val="002C69FF"/>
    <w:rsid w:val="002D1BC1"/>
    <w:rsid w:val="002D201D"/>
    <w:rsid w:val="002E2C06"/>
    <w:rsid w:val="002E55DA"/>
    <w:rsid w:val="002E5BA8"/>
    <w:rsid w:val="002E62E1"/>
    <w:rsid w:val="002E67B3"/>
    <w:rsid w:val="002F18EF"/>
    <w:rsid w:val="002F223D"/>
    <w:rsid w:val="002F4ADB"/>
    <w:rsid w:val="002F505B"/>
    <w:rsid w:val="002F5EA6"/>
    <w:rsid w:val="002F644F"/>
    <w:rsid w:val="00301199"/>
    <w:rsid w:val="00304A0A"/>
    <w:rsid w:val="00306414"/>
    <w:rsid w:val="003064BA"/>
    <w:rsid w:val="0031062A"/>
    <w:rsid w:val="00310803"/>
    <w:rsid w:val="00310DC2"/>
    <w:rsid w:val="00311D61"/>
    <w:rsid w:val="00312247"/>
    <w:rsid w:val="00312808"/>
    <w:rsid w:val="00322B30"/>
    <w:rsid w:val="003235D4"/>
    <w:rsid w:val="003246D2"/>
    <w:rsid w:val="003246EC"/>
    <w:rsid w:val="00325031"/>
    <w:rsid w:val="00326379"/>
    <w:rsid w:val="00326481"/>
    <w:rsid w:val="00326911"/>
    <w:rsid w:val="00332D3B"/>
    <w:rsid w:val="003332DC"/>
    <w:rsid w:val="00333ABA"/>
    <w:rsid w:val="0033565B"/>
    <w:rsid w:val="00335F43"/>
    <w:rsid w:val="003362CE"/>
    <w:rsid w:val="00340229"/>
    <w:rsid w:val="00341214"/>
    <w:rsid w:val="003414A4"/>
    <w:rsid w:val="00342550"/>
    <w:rsid w:val="00343CB1"/>
    <w:rsid w:val="003440B2"/>
    <w:rsid w:val="00344B88"/>
    <w:rsid w:val="003511A9"/>
    <w:rsid w:val="00351FA1"/>
    <w:rsid w:val="003526B2"/>
    <w:rsid w:val="00352E3A"/>
    <w:rsid w:val="0035449C"/>
    <w:rsid w:val="003552A7"/>
    <w:rsid w:val="00356F87"/>
    <w:rsid w:val="003606DD"/>
    <w:rsid w:val="0036159D"/>
    <w:rsid w:val="00362090"/>
    <w:rsid w:val="00362407"/>
    <w:rsid w:val="00362E81"/>
    <w:rsid w:val="00363484"/>
    <w:rsid w:val="0037046F"/>
    <w:rsid w:val="0037165C"/>
    <w:rsid w:val="00373806"/>
    <w:rsid w:val="003754FB"/>
    <w:rsid w:val="0037709A"/>
    <w:rsid w:val="00377B9C"/>
    <w:rsid w:val="00381DC7"/>
    <w:rsid w:val="0038674D"/>
    <w:rsid w:val="00386FC7"/>
    <w:rsid w:val="003871D3"/>
    <w:rsid w:val="0039283C"/>
    <w:rsid w:val="00397DEF"/>
    <w:rsid w:val="00397F1D"/>
    <w:rsid w:val="003A0149"/>
    <w:rsid w:val="003A0374"/>
    <w:rsid w:val="003A2705"/>
    <w:rsid w:val="003A4DE1"/>
    <w:rsid w:val="003A6661"/>
    <w:rsid w:val="003A6F81"/>
    <w:rsid w:val="003A7B37"/>
    <w:rsid w:val="003A7F11"/>
    <w:rsid w:val="003B2022"/>
    <w:rsid w:val="003B3D6C"/>
    <w:rsid w:val="003B4C4D"/>
    <w:rsid w:val="003B7C1B"/>
    <w:rsid w:val="003C09C2"/>
    <w:rsid w:val="003C3EDF"/>
    <w:rsid w:val="003C4EA4"/>
    <w:rsid w:val="003D1F33"/>
    <w:rsid w:val="003D31AE"/>
    <w:rsid w:val="003D3C7A"/>
    <w:rsid w:val="003D400C"/>
    <w:rsid w:val="003D4670"/>
    <w:rsid w:val="003E2A7F"/>
    <w:rsid w:val="003E7F46"/>
    <w:rsid w:val="003F0E7F"/>
    <w:rsid w:val="003F145F"/>
    <w:rsid w:val="003F2156"/>
    <w:rsid w:val="003F2730"/>
    <w:rsid w:val="003F32C2"/>
    <w:rsid w:val="003F6D76"/>
    <w:rsid w:val="003F7B9E"/>
    <w:rsid w:val="003F7E32"/>
    <w:rsid w:val="004022D5"/>
    <w:rsid w:val="00410A83"/>
    <w:rsid w:val="00414AE7"/>
    <w:rsid w:val="00417CC0"/>
    <w:rsid w:val="00417F48"/>
    <w:rsid w:val="004207BF"/>
    <w:rsid w:val="00420BC6"/>
    <w:rsid w:val="004215A6"/>
    <w:rsid w:val="00422005"/>
    <w:rsid w:val="00422C2F"/>
    <w:rsid w:val="00422FFF"/>
    <w:rsid w:val="004232B5"/>
    <w:rsid w:val="0042448C"/>
    <w:rsid w:val="00424AEF"/>
    <w:rsid w:val="00426AFD"/>
    <w:rsid w:val="004277DB"/>
    <w:rsid w:val="00431760"/>
    <w:rsid w:val="00431DDA"/>
    <w:rsid w:val="0043280B"/>
    <w:rsid w:val="00432889"/>
    <w:rsid w:val="00433CC5"/>
    <w:rsid w:val="0043584F"/>
    <w:rsid w:val="0043650F"/>
    <w:rsid w:val="0043784F"/>
    <w:rsid w:val="00441BD2"/>
    <w:rsid w:val="00443A26"/>
    <w:rsid w:val="00444655"/>
    <w:rsid w:val="004448AC"/>
    <w:rsid w:val="004503FD"/>
    <w:rsid w:val="004509CB"/>
    <w:rsid w:val="00451850"/>
    <w:rsid w:val="00451BDA"/>
    <w:rsid w:val="00451C94"/>
    <w:rsid w:val="004522A0"/>
    <w:rsid w:val="004522C0"/>
    <w:rsid w:val="0045727E"/>
    <w:rsid w:val="004610DE"/>
    <w:rsid w:val="004618A3"/>
    <w:rsid w:val="00461A61"/>
    <w:rsid w:val="00464B6E"/>
    <w:rsid w:val="00477C60"/>
    <w:rsid w:val="004821A5"/>
    <w:rsid w:val="00483FB7"/>
    <w:rsid w:val="00487140"/>
    <w:rsid w:val="004873A3"/>
    <w:rsid w:val="00487416"/>
    <w:rsid w:val="0049044C"/>
    <w:rsid w:val="00491DEB"/>
    <w:rsid w:val="00493153"/>
    <w:rsid w:val="004942B8"/>
    <w:rsid w:val="00497842"/>
    <w:rsid w:val="004A0148"/>
    <w:rsid w:val="004A3E30"/>
    <w:rsid w:val="004A7E4C"/>
    <w:rsid w:val="004B04CD"/>
    <w:rsid w:val="004B258A"/>
    <w:rsid w:val="004B2937"/>
    <w:rsid w:val="004B424A"/>
    <w:rsid w:val="004B4458"/>
    <w:rsid w:val="004B49A1"/>
    <w:rsid w:val="004C0850"/>
    <w:rsid w:val="004C0EFD"/>
    <w:rsid w:val="004C23CD"/>
    <w:rsid w:val="004C38D9"/>
    <w:rsid w:val="004C3EF6"/>
    <w:rsid w:val="004C6A23"/>
    <w:rsid w:val="004D5752"/>
    <w:rsid w:val="004E364C"/>
    <w:rsid w:val="004E3AB9"/>
    <w:rsid w:val="004E41DC"/>
    <w:rsid w:val="004E5AE7"/>
    <w:rsid w:val="004F0306"/>
    <w:rsid w:val="004F0D46"/>
    <w:rsid w:val="004F277D"/>
    <w:rsid w:val="004F2994"/>
    <w:rsid w:val="004F393B"/>
    <w:rsid w:val="004F42FB"/>
    <w:rsid w:val="004F4D18"/>
    <w:rsid w:val="004F6752"/>
    <w:rsid w:val="00500145"/>
    <w:rsid w:val="005011CC"/>
    <w:rsid w:val="00501F93"/>
    <w:rsid w:val="00502E9C"/>
    <w:rsid w:val="00503BB2"/>
    <w:rsid w:val="00505689"/>
    <w:rsid w:val="00506BE1"/>
    <w:rsid w:val="00507126"/>
    <w:rsid w:val="005106E6"/>
    <w:rsid w:val="005114EB"/>
    <w:rsid w:val="00512208"/>
    <w:rsid w:val="00512D2E"/>
    <w:rsid w:val="005137E0"/>
    <w:rsid w:val="00513862"/>
    <w:rsid w:val="00514075"/>
    <w:rsid w:val="00515650"/>
    <w:rsid w:val="00515E09"/>
    <w:rsid w:val="00521BC6"/>
    <w:rsid w:val="00522292"/>
    <w:rsid w:val="00522BEC"/>
    <w:rsid w:val="00524533"/>
    <w:rsid w:val="00527411"/>
    <w:rsid w:val="00527E05"/>
    <w:rsid w:val="0053004C"/>
    <w:rsid w:val="005328DF"/>
    <w:rsid w:val="00540068"/>
    <w:rsid w:val="00540D2E"/>
    <w:rsid w:val="00542791"/>
    <w:rsid w:val="00543A35"/>
    <w:rsid w:val="00546922"/>
    <w:rsid w:val="005469B4"/>
    <w:rsid w:val="005474EE"/>
    <w:rsid w:val="0055081E"/>
    <w:rsid w:val="00550C21"/>
    <w:rsid w:val="00551947"/>
    <w:rsid w:val="005519EC"/>
    <w:rsid w:val="00555D9A"/>
    <w:rsid w:val="00556052"/>
    <w:rsid w:val="005573A7"/>
    <w:rsid w:val="005601A5"/>
    <w:rsid w:val="005615D2"/>
    <w:rsid w:val="00563076"/>
    <w:rsid w:val="00563EFF"/>
    <w:rsid w:val="00563F65"/>
    <w:rsid w:val="005643B2"/>
    <w:rsid w:val="00565694"/>
    <w:rsid w:val="00566F3E"/>
    <w:rsid w:val="00567020"/>
    <w:rsid w:val="00567F4F"/>
    <w:rsid w:val="005721C2"/>
    <w:rsid w:val="0057359C"/>
    <w:rsid w:val="00574566"/>
    <w:rsid w:val="005777FA"/>
    <w:rsid w:val="00582928"/>
    <w:rsid w:val="005844E9"/>
    <w:rsid w:val="0059178B"/>
    <w:rsid w:val="005943EA"/>
    <w:rsid w:val="0059662B"/>
    <w:rsid w:val="005A0782"/>
    <w:rsid w:val="005A175F"/>
    <w:rsid w:val="005A2EE8"/>
    <w:rsid w:val="005A2F4F"/>
    <w:rsid w:val="005A4B20"/>
    <w:rsid w:val="005A7CBB"/>
    <w:rsid w:val="005B0A63"/>
    <w:rsid w:val="005B3269"/>
    <w:rsid w:val="005B3EF5"/>
    <w:rsid w:val="005B3F10"/>
    <w:rsid w:val="005C0B37"/>
    <w:rsid w:val="005C1D22"/>
    <w:rsid w:val="005C58F1"/>
    <w:rsid w:val="005C7992"/>
    <w:rsid w:val="005D0D75"/>
    <w:rsid w:val="005D1911"/>
    <w:rsid w:val="005D5CB7"/>
    <w:rsid w:val="005D651C"/>
    <w:rsid w:val="005D704D"/>
    <w:rsid w:val="005D7B88"/>
    <w:rsid w:val="005E0078"/>
    <w:rsid w:val="005E3A92"/>
    <w:rsid w:val="005E6ECE"/>
    <w:rsid w:val="005F05C8"/>
    <w:rsid w:val="005F1050"/>
    <w:rsid w:val="005F1B5A"/>
    <w:rsid w:val="005F1E0A"/>
    <w:rsid w:val="005F36A0"/>
    <w:rsid w:val="005F3991"/>
    <w:rsid w:val="005F41B5"/>
    <w:rsid w:val="005F5871"/>
    <w:rsid w:val="005F6263"/>
    <w:rsid w:val="005F6A6D"/>
    <w:rsid w:val="00601773"/>
    <w:rsid w:val="00603AAB"/>
    <w:rsid w:val="00603F8E"/>
    <w:rsid w:val="00607387"/>
    <w:rsid w:val="00607ABA"/>
    <w:rsid w:val="006100F1"/>
    <w:rsid w:val="00610FED"/>
    <w:rsid w:val="006110B4"/>
    <w:rsid w:val="00611C32"/>
    <w:rsid w:val="0061202D"/>
    <w:rsid w:val="00617E57"/>
    <w:rsid w:val="00623167"/>
    <w:rsid w:val="006305B7"/>
    <w:rsid w:val="0063082A"/>
    <w:rsid w:val="00631276"/>
    <w:rsid w:val="00631940"/>
    <w:rsid w:val="00631C46"/>
    <w:rsid w:val="00632C54"/>
    <w:rsid w:val="00634162"/>
    <w:rsid w:val="00637A60"/>
    <w:rsid w:val="00643876"/>
    <w:rsid w:val="0064444D"/>
    <w:rsid w:val="006467D5"/>
    <w:rsid w:val="0064797F"/>
    <w:rsid w:val="00647C64"/>
    <w:rsid w:val="00647D7D"/>
    <w:rsid w:val="0065071B"/>
    <w:rsid w:val="00650901"/>
    <w:rsid w:val="00652C71"/>
    <w:rsid w:val="00653094"/>
    <w:rsid w:val="0065414E"/>
    <w:rsid w:val="00657854"/>
    <w:rsid w:val="00662374"/>
    <w:rsid w:val="00662AA2"/>
    <w:rsid w:val="00664677"/>
    <w:rsid w:val="00665134"/>
    <w:rsid w:val="00667DB4"/>
    <w:rsid w:val="006705C2"/>
    <w:rsid w:val="00670907"/>
    <w:rsid w:val="0067138F"/>
    <w:rsid w:val="00671856"/>
    <w:rsid w:val="00673202"/>
    <w:rsid w:val="00673439"/>
    <w:rsid w:val="00676A6C"/>
    <w:rsid w:val="00684C88"/>
    <w:rsid w:val="00684DA6"/>
    <w:rsid w:val="00685437"/>
    <w:rsid w:val="00685CB9"/>
    <w:rsid w:val="006909B0"/>
    <w:rsid w:val="00696792"/>
    <w:rsid w:val="006A3337"/>
    <w:rsid w:val="006A3EF8"/>
    <w:rsid w:val="006A51DC"/>
    <w:rsid w:val="006A6DB0"/>
    <w:rsid w:val="006B00E4"/>
    <w:rsid w:val="006B2CF3"/>
    <w:rsid w:val="006B31E6"/>
    <w:rsid w:val="006B3328"/>
    <w:rsid w:val="006B39E6"/>
    <w:rsid w:val="006B4799"/>
    <w:rsid w:val="006B4CBB"/>
    <w:rsid w:val="006B63A0"/>
    <w:rsid w:val="006B7B07"/>
    <w:rsid w:val="006C4EBD"/>
    <w:rsid w:val="006C6F95"/>
    <w:rsid w:val="006D21FD"/>
    <w:rsid w:val="006D33F1"/>
    <w:rsid w:val="006D3700"/>
    <w:rsid w:val="006D470F"/>
    <w:rsid w:val="006D4C07"/>
    <w:rsid w:val="006D539E"/>
    <w:rsid w:val="006D53E0"/>
    <w:rsid w:val="006D617E"/>
    <w:rsid w:val="006D6ADC"/>
    <w:rsid w:val="006D70D4"/>
    <w:rsid w:val="006E17C6"/>
    <w:rsid w:val="006E2ADF"/>
    <w:rsid w:val="006E5EA3"/>
    <w:rsid w:val="006F108F"/>
    <w:rsid w:val="006F1388"/>
    <w:rsid w:val="006F5C86"/>
    <w:rsid w:val="006F66A2"/>
    <w:rsid w:val="006F68FD"/>
    <w:rsid w:val="006F795C"/>
    <w:rsid w:val="006F7A3A"/>
    <w:rsid w:val="007038C0"/>
    <w:rsid w:val="007038FE"/>
    <w:rsid w:val="00703973"/>
    <w:rsid w:val="00710C57"/>
    <w:rsid w:val="0071269A"/>
    <w:rsid w:val="00717FE8"/>
    <w:rsid w:val="0072160C"/>
    <w:rsid w:val="00721680"/>
    <w:rsid w:val="00722B11"/>
    <w:rsid w:val="00724B9F"/>
    <w:rsid w:val="007311E4"/>
    <w:rsid w:val="007327A5"/>
    <w:rsid w:val="007363E6"/>
    <w:rsid w:val="007367DB"/>
    <w:rsid w:val="007413D4"/>
    <w:rsid w:val="00741CC0"/>
    <w:rsid w:val="007430D8"/>
    <w:rsid w:val="00744879"/>
    <w:rsid w:val="007464A9"/>
    <w:rsid w:val="0074691C"/>
    <w:rsid w:val="0074707A"/>
    <w:rsid w:val="00752873"/>
    <w:rsid w:val="0075352C"/>
    <w:rsid w:val="00755299"/>
    <w:rsid w:val="007554B2"/>
    <w:rsid w:val="0075736A"/>
    <w:rsid w:val="00760371"/>
    <w:rsid w:val="00760A68"/>
    <w:rsid w:val="00761551"/>
    <w:rsid w:val="007624B5"/>
    <w:rsid w:val="00763534"/>
    <w:rsid w:val="00763D44"/>
    <w:rsid w:val="007642E3"/>
    <w:rsid w:val="0076452C"/>
    <w:rsid w:val="0076454A"/>
    <w:rsid w:val="00765247"/>
    <w:rsid w:val="00772D9A"/>
    <w:rsid w:val="00772FAD"/>
    <w:rsid w:val="00773AF0"/>
    <w:rsid w:val="00773BF9"/>
    <w:rsid w:val="00773D53"/>
    <w:rsid w:val="00776B41"/>
    <w:rsid w:val="007773E3"/>
    <w:rsid w:val="007777BB"/>
    <w:rsid w:val="00781D9E"/>
    <w:rsid w:val="007826B0"/>
    <w:rsid w:val="00787527"/>
    <w:rsid w:val="0078762A"/>
    <w:rsid w:val="007910D6"/>
    <w:rsid w:val="00791E19"/>
    <w:rsid w:val="0079402C"/>
    <w:rsid w:val="00797C64"/>
    <w:rsid w:val="007A06F6"/>
    <w:rsid w:val="007A09B5"/>
    <w:rsid w:val="007A24CF"/>
    <w:rsid w:val="007A449C"/>
    <w:rsid w:val="007A76C8"/>
    <w:rsid w:val="007A7A0E"/>
    <w:rsid w:val="007B0332"/>
    <w:rsid w:val="007B42BD"/>
    <w:rsid w:val="007B5507"/>
    <w:rsid w:val="007B5AB0"/>
    <w:rsid w:val="007B644A"/>
    <w:rsid w:val="007B7070"/>
    <w:rsid w:val="007C0258"/>
    <w:rsid w:val="007C06DE"/>
    <w:rsid w:val="007C0DD8"/>
    <w:rsid w:val="007C116C"/>
    <w:rsid w:val="007C151A"/>
    <w:rsid w:val="007C1CC2"/>
    <w:rsid w:val="007C2272"/>
    <w:rsid w:val="007C7643"/>
    <w:rsid w:val="007C7662"/>
    <w:rsid w:val="007D4BEF"/>
    <w:rsid w:val="007D61AC"/>
    <w:rsid w:val="007D6953"/>
    <w:rsid w:val="007D7E3B"/>
    <w:rsid w:val="007E174F"/>
    <w:rsid w:val="007E30B8"/>
    <w:rsid w:val="007E39FF"/>
    <w:rsid w:val="007E4ECE"/>
    <w:rsid w:val="007E69E7"/>
    <w:rsid w:val="007E6B77"/>
    <w:rsid w:val="007F1721"/>
    <w:rsid w:val="007F5C2F"/>
    <w:rsid w:val="007F719B"/>
    <w:rsid w:val="008018E0"/>
    <w:rsid w:val="008047D6"/>
    <w:rsid w:val="00811241"/>
    <w:rsid w:val="00812208"/>
    <w:rsid w:val="008123EB"/>
    <w:rsid w:val="00812802"/>
    <w:rsid w:val="00820BDD"/>
    <w:rsid w:val="00826D82"/>
    <w:rsid w:val="00826DAD"/>
    <w:rsid w:val="0083435E"/>
    <w:rsid w:val="00834BEB"/>
    <w:rsid w:val="00837EB2"/>
    <w:rsid w:val="00840589"/>
    <w:rsid w:val="00841F25"/>
    <w:rsid w:val="008426D3"/>
    <w:rsid w:val="00843FE5"/>
    <w:rsid w:val="00844CF0"/>
    <w:rsid w:val="00846A38"/>
    <w:rsid w:val="00846E9D"/>
    <w:rsid w:val="008478F7"/>
    <w:rsid w:val="00850659"/>
    <w:rsid w:val="008511A8"/>
    <w:rsid w:val="00852F5A"/>
    <w:rsid w:val="00853D2C"/>
    <w:rsid w:val="00854255"/>
    <w:rsid w:val="00860193"/>
    <w:rsid w:val="00862C86"/>
    <w:rsid w:val="0086328E"/>
    <w:rsid w:val="00866CC7"/>
    <w:rsid w:val="00867B41"/>
    <w:rsid w:val="00870936"/>
    <w:rsid w:val="00871692"/>
    <w:rsid w:val="008731D9"/>
    <w:rsid w:val="00874DEA"/>
    <w:rsid w:val="0088068B"/>
    <w:rsid w:val="0088225D"/>
    <w:rsid w:val="00882A97"/>
    <w:rsid w:val="008845F7"/>
    <w:rsid w:val="00885C64"/>
    <w:rsid w:val="00892B42"/>
    <w:rsid w:val="00896748"/>
    <w:rsid w:val="008A06FA"/>
    <w:rsid w:val="008A099B"/>
    <w:rsid w:val="008A0C8F"/>
    <w:rsid w:val="008A1449"/>
    <w:rsid w:val="008A2456"/>
    <w:rsid w:val="008A2C8C"/>
    <w:rsid w:val="008A7911"/>
    <w:rsid w:val="008B1B91"/>
    <w:rsid w:val="008B27B8"/>
    <w:rsid w:val="008B6893"/>
    <w:rsid w:val="008B7C14"/>
    <w:rsid w:val="008C0C36"/>
    <w:rsid w:val="008C1DB0"/>
    <w:rsid w:val="008C299F"/>
    <w:rsid w:val="008C2CA0"/>
    <w:rsid w:val="008C34CD"/>
    <w:rsid w:val="008C63F4"/>
    <w:rsid w:val="008C6F35"/>
    <w:rsid w:val="008D58C7"/>
    <w:rsid w:val="008D71D6"/>
    <w:rsid w:val="008E10B2"/>
    <w:rsid w:val="008E1520"/>
    <w:rsid w:val="008E34F8"/>
    <w:rsid w:val="008F0C8A"/>
    <w:rsid w:val="008F3615"/>
    <w:rsid w:val="008F3B15"/>
    <w:rsid w:val="008F5C35"/>
    <w:rsid w:val="008F6848"/>
    <w:rsid w:val="008F7570"/>
    <w:rsid w:val="009018DD"/>
    <w:rsid w:val="00904FE2"/>
    <w:rsid w:val="0090772B"/>
    <w:rsid w:val="0091006B"/>
    <w:rsid w:val="00911C65"/>
    <w:rsid w:val="009135C5"/>
    <w:rsid w:val="00914255"/>
    <w:rsid w:val="0091479D"/>
    <w:rsid w:val="00914A8C"/>
    <w:rsid w:val="0091642B"/>
    <w:rsid w:val="009203DC"/>
    <w:rsid w:val="00921D6D"/>
    <w:rsid w:val="00922E36"/>
    <w:rsid w:val="00923CA5"/>
    <w:rsid w:val="00925315"/>
    <w:rsid w:val="00926ED2"/>
    <w:rsid w:val="009273CC"/>
    <w:rsid w:val="00934015"/>
    <w:rsid w:val="009360BE"/>
    <w:rsid w:val="00936583"/>
    <w:rsid w:val="00940EAE"/>
    <w:rsid w:val="00943210"/>
    <w:rsid w:val="009442A8"/>
    <w:rsid w:val="00944F58"/>
    <w:rsid w:val="00945398"/>
    <w:rsid w:val="009472B5"/>
    <w:rsid w:val="009501AC"/>
    <w:rsid w:val="00950717"/>
    <w:rsid w:val="009520BC"/>
    <w:rsid w:val="00953D05"/>
    <w:rsid w:val="0095655F"/>
    <w:rsid w:val="009620F5"/>
    <w:rsid w:val="00962C15"/>
    <w:rsid w:val="00964495"/>
    <w:rsid w:val="0096471C"/>
    <w:rsid w:val="00964D32"/>
    <w:rsid w:val="00965537"/>
    <w:rsid w:val="00966C1D"/>
    <w:rsid w:val="00966E6D"/>
    <w:rsid w:val="00967CF9"/>
    <w:rsid w:val="0097068C"/>
    <w:rsid w:val="00971199"/>
    <w:rsid w:val="00972F62"/>
    <w:rsid w:val="009757E3"/>
    <w:rsid w:val="00975C49"/>
    <w:rsid w:val="009766DA"/>
    <w:rsid w:val="0098367D"/>
    <w:rsid w:val="0098556E"/>
    <w:rsid w:val="009855EC"/>
    <w:rsid w:val="009857F2"/>
    <w:rsid w:val="00986711"/>
    <w:rsid w:val="00987BF5"/>
    <w:rsid w:val="00987F92"/>
    <w:rsid w:val="00990187"/>
    <w:rsid w:val="00991293"/>
    <w:rsid w:val="009925B0"/>
    <w:rsid w:val="00992F0A"/>
    <w:rsid w:val="0099530B"/>
    <w:rsid w:val="00995979"/>
    <w:rsid w:val="00997DC7"/>
    <w:rsid w:val="009A2881"/>
    <w:rsid w:val="009B104D"/>
    <w:rsid w:val="009B2FCD"/>
    <w:rsid w:val="009B35A4"/>
    <w:rsid w:val="009B5A7B"/>
    <w:rsid w:val="009B6146"/>
    <w:rsid w:val="009B7339"/>
    <w:rsid w:val="009B77E1"/>
    <w:rsid w:val="009B7C1D"/>
    <w:rsid w:val="009B7D88"/>
    <w:rsid w:val="009C123C"/>
    <w:rsid w:val="009C2294"/>
    <w:rsid w:val="009C230A"/>
    <w:rsid w:val="009C345B"/>
    <w:rsid w:val="009C42CF"/>
    <w:rsid w:val="009C545E"/>
    <w:rsid w:val="009C5C7D"/>
    <w:rsid w:val="009C6A4A"/>
    <w:rsid w:val="009C74E1"/>
    <w:rsid w:val="009C7C9D"/>
    <w:rsid w:val="009D1B74"/>
    <w:rsid w:val="009D3FA5"/>
    <w:rsid w:val="009D5BC9"/>
    <w:rsid w:val="009D7957"/>
    <w:rsid w:val="009D7BBB"/>
    <w:rsid w:val="009E0EEB"/>
    <w:rsid w:val="009E4255"/>
    <w:rsid w:val="009E4E35"/>
    <w:rsid w:val="009E7B9B"/>
    <w:rsid w:val="009F172D"/>
    <w:rsid w:val="009F37C0"/>
    <w:rsid w:val="009F3861"/>
    <w:rsid w:val="009F41CD"/>
    <w:rsid w:val="009F51D8"/>
    <w:rsid w:val="009F6B9B"/>
    <w:rsid w:val="009F7EC3"/>
    <w:rsid w:val="00A01C41"/>
    <w:rsid w:val="00A01E19"/>
    <w:rsid w:val="00A130F9"/>
    <w:rsid w:val="00A14558"/>
    <w:rsid w:val="00A14C15"/>
    <w:rsid w:val="00A1661D"/>
    <w:rsid w:val="00A173F6"/>
    <w:rsid w:val="00A179D0"/>
    <w:rsid w:val="00A21853"/>
    <w:rsid w:val="00A2193F"/>
    <w:rsid w:val="00A21D1B"/>
    <w:rsid w:val="00A24D30"/>
    <w:rsid w:val="00A250BE"/>
    <w:rsid w:val="00A27992"/>
    <w:rsid w:val="00A279E5"/>
    <w:rsid w:val="00A27C70"/>
    <w:rsid w:val="00A3193B"/>
    <w:rsid w:val="00A31D87"/>
    <w:rsid w:val="00A31FC8"/>
    <w:rsid w:val="00A324DE"/>
    <w:rsid w:val="00A33E0E"/>
    <w:rsid w:val="00A3410A"/>
    <w:rsid w:val="00A42B33"/>
    <w:rsid w:val="00A469F8"/>
    <w:rsid w:val="00A5222B"/>
    <w:rsid w:val="00A55177"/>
    <w:rsid w:val="00A61812"/>
    <w:rsid w:val="00A6225F"/>
    <w:rsid w:val="00A64118"/>
    <w:rsid w:val="00A70B16"/>
    <w:rsid w:val="00A731DA"/>
    <w:rsid w:val="00A776DE"/>
    <w:rsid w:val="00A82E8F"/>
    <w:rsid w:val="00A834AA"/>
    <w:rsid w:val="00A910D5"/>
    <w:rsid w:val="00A91D4F"/>
    <w:rsid w:val="00A92D34"/>
    <w:rsid w:val="00A9355B"/>
    <w:rsid w:val="00A937F6"/>
    <w:rsid w:val="00AA26F5"/>
    <w:rsid w:val="00AA2ADC"/>
    <w:rsid w:val="00AB2CFD"/>
    <w:rsid w:val="00AB450B"/>
    <w:rsid w:val="00AB49A8"/>
    <w:rsid w:val="00AB4FB0"/>
    <w:rsid w:val="00AB5DE2"/>
    <w:rsid w:val="00AB66B6"/>
    <w:rsid w:val="00AC29E0"/>
    <w:rsid w:val="00AC38F7"/>
    <w:rsid w:val="00AC5319"/>
    <w:rsid w:val="00AC591B"/>
    <w:rsid w:val="00AD021B"/>
    <w:rsid w:val="00AD2DC4"/>
    <w:rsid w:val="00AD4259"/>
    <w:rsid w:val="00AD4A1F"/>
    <w:rsid w:val="00AE1897"/>
    <w:rsid w:val="00AE2E5F"/>
    <w:rsid w:val="00AE5847"/>
    <w:rsid w:val="00AF0067"/>
    <w:rsid w:val="00AF0075"/>
    <w:rsid w:val="00AF2AC4"/>
    <w:rsid w:val="00AF5753"/>
    <w:rsid w:val="00AF7C86"/>
    <w:rsid w:val="00B00014"/>
    <w:rsid w:val="00B0148F"/>
    <w:rsid w:val="00B01875"/>
    <w:rsid w:val="00B03511"/>
    <w:rsid w:val="00B0682C"/>
    <w:rsid w:val="00B073D2"/>
    <w:rsid w:val="00B10792"/>
    <w:rsid w:val="00B14220"/>
    <w:rsid w:val="00B14ADC"/>
    <w:rsid w:val="00B169E9"/>
    <w:rsid w:val="00B204D5"/>
    <w:rsid w:val="00B22164"/>
    <w:rsid w:val="00B221E4"/>
    <w:rsid w:val="00B22714"/>
    <w:rsid w:val="00B24A24"/>
    <w:rsid w:val="00B2548E"/>
    <w:rsid w:val="00B25F14"/>
    <w:rsid w:val="00B2669D"/>
    <w:rsid w:val="00B26D68"/>
    <w:rsid w:val="00B32334"/>
    <w:rsid w:val="00B33D5B"/>
    <w:rsid w:val="00B352D7"/>
    <w:rsid w:val="00B37DED"/>
    <w:rsid w:val="00B40E68"/>
    <w:rsid w:val="00B410D8"/>
    <w:rsid w:val="00B4503D"/>
    <w:rsid w:val="00B50A5A"/>
    <w:rsid w:val="00B542EF"/>
    <w:rsid w:val="00B546B6"/>
    <w:rsid w:val="00B56ACF"/>
    <w:rsid w:val="00B60097"/>
    <w:rsid w:val="00B603E2"/>
    <w:rsid w:val="00B60626"/>
    <w:rsid w:val="00B61799"/>
    <w:rsid w:val="00B6471D"/>
    <w:rsid w:val="00B64AF0"/>
    <w:rsid w:val="00B658E3"/>
    <w:rsid w:val="00B708E6"/>
    <w:rsid w:val="00B71ED1"/>
    <w:rsid w:val="00B72382"/>
    <w:rsid w:val="00B729EE"/>
    <w:rsid w:val="00B74894"/>
    <w:rsid w:val="00B7795B"/>
    <w:rsid w:val="00B8263B"/>
    <w:rsid w:val="00B826B1"/>
    <w:rsid w:val="00B82E60"/>
    <w:rsid w:val="00B82F19"/>
    <w:rsid w:val="00B83131"/>
    <w:rsid w:val="00B845CC"/>
    <w:rsid w:val="00B855E0"/>
    <w:rsid w:val="00B85804"/>
    <w:rsid w:val="00B8731A"/>
    <w:rsid w:val="00B92637"/>
    <w:rsid w:val="00B9264A"/>
    <w:rsid w:val="00B939E5"/>
    <w:rsid w:val="00B93CF6"/>
    <w:rsid w:val="00B94C44"/>
    <w:rsid w:val="00B95FAE"/>
    <w:rsid w:val="00B97F07"/>
    <w:rsid w:val="00BA09AE"/>
    <w:rsid w:val="00BA1AD9"/>
    <w:rsid w:val="00BA21CA"/>
    <w:rsid w:val="00BA24E2"/>
    <w:rsid w:val="00BA5499"/>
    <w:rsid w:val="00BB0C9F"/>
    <w:rsid w:val="00BB1D63"/>
    <w:rsid w:val="00BB3933"/>
    <w:rsid w:val="00BB4618"/>
    <w:rsid w:val="00BB6337"/>
    <w:rsid w:val="00BC312B"/>
    <w:rsid w:val="00BC5B2F"/>
    <w:rsid w:val="00BC668E"/>
    <w:rsid w:val="00BC6E2C"/>
    <w:rsid w:val="00BD05B2"/>
    <w:rsid w:val="00BD1F12"/>
    <w:rsid w:val="00BD2E83"/>
    <w:rsid w:val="00BD478F"/>
    <w:rsid w:val="00BD4EA5"/>
    <w:rsid w:val="00BD6C5F"/>
    <w:rsid w:val="00BD7286"/>
    <w:rsid w:val="00BD7413"/>
    <w:rsid w:val="00BE2CD6"/>
    <w:rsid w:val="00BE4843"/>
    <w:rsid w:val="00BE5764"/>
    <w:rsid w:val="00BE6C72"/>
    <w:rsid w:val="00BE6D9A"/>
    <w:rsid w:val="00BF092E"/>
    <w:rsid w:val="00BF2E2F"/>
    <w:rsid w:val="00BF3839"/>
    <w:rsid w:val="00BF3FA9"/>
    <w:rsid w:val="00BF58CF"/>
    <w:rsid w:val="00C02B70"/>
    <w:rsid w:val="00C07AC3"/>
    <w:rsid w:val="00C07B36"/>
    <w:rsid w:val="00C107D4"/>
    <w:rsid w:val="00C13BA3"/>
    <w:rsid w:val="00C146F0"/>
    <w:rsid w:val="00C14E42"/>
    <w:rsid w:val="00C207B4"/>
    <w:rsid w:val="00C207F6"/>
    <w:rsid w:val="00C217A0"/>
    <w:rsid w:val="00C24842"/>
    <w:rsid w:val="00C318C9"/>
    <w:rsid w:val="00C36F49"/>
    <w:rsid w:val="00C37492"/>
    <w:rsid w:val="00C37900"/>
    <w:rsid w:val="00C40474"/>
    <w:rsid w:val="00C41B62"/>
    <w:rsid w:val="00C42D1B"/>
    <w:rsid w:val="00C4319B"/>
    <w:rsid w:val="00C43577"/>
    <w:rsid w:val="00C447DB"/>
    <w:rsid w:val="00C44AF5"/>
    <w:rsid w:val="00C46604"/>
    <w:rsid w:val="00C473AF"/>
    <w:rsid w:val="00C52A68"/>
    <w:rsid w:val="00C5631A"/>
    <w:rsid w:val="00C616C2"/>
    <w:rsid w:val="00C65E34"/>
    <w:rsid w:val="00C74F5E"/>
    <w:rsid w:val="00C77276"/>
    <w:rsid w:val="00C77308"/>
    <w:rsid w:val="00C7764F"/>
    <w:rsid w:val="00C829E6"/>
    <w:rsid w:val="00C84FA7"/>
    <w:rsid w:val="00C853D0"/>
    <w:rsid w:val="00C85468"/>
    <w:rsid w:val="00C86B4F"/>
    <w:rsid w:val="00C910E9"/>
    <w:rsid w:val="00C94129"/>
    <w:rsid w:val="00C960F1"/>
    <w:rsid w:val="00C97335"/>
    <w:rsid w:val="00CA3C9D"/>
    <w:rsid w:val="00CA70E5"/>
    <w:rsid w:val="00CB16E5"/>
    <w:rsid w:val="00CC0E2E"/>
    <w:rsid w:val="00CC2390"/>
    <w:rsid w:val="00CC29DB"/>
    <w:rsid w:val="00CC4F3B"/>
    <w:rsid w:val="00CC7269"/>
    <w:rsid w:val="00CD15B1"/>
    <w:rsid w:val="00CD1D65"/>
    <w:rsid w:val="00CD2595"/>
    <w:rsid w:val="00CD2835"/>
    <w:rsid w:val="00CD2D5F"/>
    <w:rsid w:val="00CD41C5"/>
    <w:rsid w:val="00CD522B"/>
    <w:rsid w:val="00CD6BDB"/>
    <w:rsid w:val="00CE00AB"/>
    <w:rsid w:val="00CE0BD5"/>
    <w:rsid w:val="00CE44D7"/>
    <w:rsid w:val="00CE603A"/>
    <w:rsid w:val="00CF11BD"/>
    <w:rsid w:val="00CF3132"/>
    <w:rsid w:val="00CF35F8"/>
    <w:rsid w:val="00CF5117"/>
    <w:rsid w:val="00CF5954"/>
    <w:rsid w:val="00CF5C54"/>
    <w:rsid w:val="00CF637B"/>
    <w:rsid w:val="00CF724B"/>
    <w:rsid w:val="00CF7393"/>
    <w:rsid w:val="00D01B73"/>
    <w:rsid w:val="00D0244C"/>
    <w:rsid w:val="00D02822"/>
    <w:rsid w:val="00D03808"/>
    <w:rsid w:val="00D03E9C"/>
    <w:rsid w:val="00D04FA0"/>
    <w:rsid w:val="00D07F6B"/>
    <w:rsid w:val="00D112CB"/>
    <w:rsid w:val="00D1369A"/>
    <w:rsid w:val="00D15883"/>
    <w:rsid w:val="00D20AEB"/>
    <w:rsid w:val="00D2798D"/>
    <w:rsid w:val="00D27C26"/>
    <w:rsid w:val="00D30B12"/>
    <w:rsid w:val="00D31D1E"/>
    <w:rsid w:val="00D33E7F"/>
    <w:rsid w:val="00D37F30"/>
    <w:rsid w:val="00D434C8"/>
    <w:rsid w:val="00D447F8"/>
    <w:rsid w:val="00D55DC8"/>
    <w:rsid w:val="00D568E3"/>
    <w:rsid w:val="00D5763D"/>
    <w:rsid w:val="00D60B0B"/>
    <w:rsid w:val="00D61173"/>
    <w:rsid w:val="00D61C44"/>
    <w:rsid w:val="00D638E0"/>
    <w:rsid w:val="00D639ED"/>
    <w:rsid w:val="00D64AF5"/>
    <w:rsid w:val="00D7177C"/>
    <w:rsid w:val="00D742AC"/>
    <w:rsid w:val="00D80840"/>
    <w:rsid w:val="00D81792"/>
    <w:rsid w:val="00D817A2"/>
    <w:rsid w:val="00D81E93"/>
    <w:rsid w:val="00D82E5A"/>
    <w:rsid w:val="00D83F76"/>
    <w:rsid w:val="00D84512"/>
    <w:rsid w:val="00D90689"/>
    <w:rsid w:val="00D925EF"/>
    <w:rsid w:val="00D9323F"/>
    <w:rsid w:val="00D934F9"/>
    <w:rsid w:val="00D95371"/>
    <w:rsid w:val="00D95404"/>
    <w:rsid w:val="00D95E31"/>
    <w:rsid w:val="00DA0605"/>
    <w:rsid w:val="00DA12D5"/>
    <w:rsid w:val="00DA2D56"/>
    <w:rsid w:val="00DA4719"/>
    <w:rsid w:val="00DA4D1A"/>
    <w:rsid w:val="00DB0AB5"/>
    <w:rsid w:val="00DB1296"/>
    <w:rsid w:val="00DC1B09"/>
    <w:rsid w:val="00DC28F9"/>
    <w:rsid w:val="00DC39CC"/>
    <w:rsid w:val="00DC5025"/>
    <w:rsid w:val="00DC5BB6"/>
    <w:rsid w:val="00DD0A06"/>
    <w:rsid w:val="00DD0F90"/>
    <w:rsid w:val="00DD61C7"/>
    <w:rsid w:val="00DE163A"/>
    <w:rsid w:val="00DE44D9"/>
    <w:rsid w:val="00DE4C7C"/>
    <w:rsid w:val="00DE5F9A"/>
    <w:rsid w:val="00DF04AF"/>
    <w:rsid w:val="00DF3AED"/>
    <w:rsid w:val="00DF5814"/>
    <w:rsid w:val="00DF7436"/>
    <w:rsid w:val="00E008DC"/>
    <w:rsid w:val="00E00F75"/>
    <w:rsid w:val="00E02220"/>
    <w:rsid w:val="00E0414C"/>
    <w:rsid w:val="00E04B5E"/>
    <w:rsid w:val="00E05EC9"/>
    <w:rsid w:val="00E07555"/>
    <w:rsid w:val="00E10F00"/>
    <w:rsid w:val="00E116FA"/>
    <w:rsid w:val="00E13812"/>
    <w:rsid w:val="00E16938"/>
    <w:rsid w:val="00E16DEE"/>
    <w:rsid w:val="00E357A7"/>
    <w:rsid w:val="00E448D3"/>
    <w:rsid w:val="00E47B34"/>
    <w:rsid w:val="00E50580"/>
    <w:rsid w:val="00E50BFE"/>
    <w:rsid w:val="00E51309"/>
    <w:rsid w:val="00E545C6"/>
    <w:rsid w:val="00E54CAE"/>
    <w:rsid w:val="00E60A18"/>
    <w:rsid w:val="00E62DC9"/>
    <w:rsid w:val="00E64C7E"/>
    <w:rsid w:val="00E652D7"/>
    <w:rsid w:val="00E65877"/>
    <w:rsid w:val="00E66768"/>
    <w:rsid w:val="00E70044"/>
    <w:rsid w:val="00E717CF"/>
    <w:rsid w:val="00E73131"/>
    <w:rsid w:val="00E73997"/>
    <w:rsid w:val="00E74655"/>
    <w:rsid w:val="00E7478C"/>
    <w:rsid w:val="00E74E7E"/>
    <w:rsid w:val="00E830AF"/>
    <w:rsid w:val="00E83B8E"/>
    <w:rsid w:val="00E85E2E"/>
    <w:rsid w:val="00E87A25"/>
    <w:rsid w:val="00E935A6"/>
    <w:rsid w:val="00E94303"/>
    <w:rsid w:val="00E94E28"/>
    <w:rsid w:val="00E97D19"/>
    <w:rsid w:val="00EA1B07"/>
    <w:rsid w:val="00EA4612"/>
    <w:rsid w:val="00EA5338"/>
    <w:rsid w:val="00EA5351"/>
    <w:rsid w:val="00EA766A"/>
    <w:rsid w:val="00EB235D"/>
    <w:rsid w:val="00EB3ED7"/>
    <w:rsid w:val="00EB43FC"/>
    <w:rsid w:val="00EB60F1"/>
    <w:rsid w:val="00EB6E66"/>
    <w:rsid w:val="00EB7E39"/>
    <w:rsid w:val="00EC3CA0"/>
    <w:rsid w:val="00EC418F"/>
    <w:rsid w:val="00EC5610"/>
    <w:rsid w:val="00EC7C34"/>
    <w:rsid w:val="00ED0883"/>
    <w:rsid w:val="00ED0E87"/>
    <w:rsid w:val="00ED134C"/>
    <w:rsid w:val="00ED72D9"/>
    <w:rsid w:val="00EE0CB0"/>
    <w:rsid w:val="00EE0E82"/>
    <w:rsid w:val="00EE20E1"/>
    <w:rsid w:val="00EE31F9"/>
    <w:rsid w:val="00EE7136"/>
    <w:rsid w:val="00EF0566"/>
    <w:rsid w:val="00EF09BF"/>
    <w:rsid w:val="00EF1202"/>
    <w:rsid w:val="00EF1865"/>
    <w:rsid w:val="00EF1A1B"/>
    <w:rsid w:val="00EF1E1B"/>
    <w:rsid w:val="00EF696C"/>
    <w:rsid w:val="00EF6BF8"/>
    <w:rsid w:val="00EF707E"/>
    <w:rsid w:val="00F02546"/>
    <w:rsid w:val="00F026AD"/>
    <w:rsid w:val="00F02C5E"/>
    <w:rsid w:val="00F077B7"/>
    <w:rsid w:val="00F138D6"/>
    <w:rsid w:val="00F13B03"/>
    <w:rsid w:val="00F15B01"/>
    <w:rsid w:val="00F15CA4"/>
    <w:rsid w:val="00F162FB"/>
    <w:rsid w:val="00F179B3"/>
    <w:rsid w:val="00F201E0"/>
    <w:rsid w:val="00F2062F"/>
    <w:rsid w:val="00F209C8"/>
    <w:rsid w:val="00F2229C"/>
    <w:rsid w:val="00F24398"/>
    <w:rsid w:val="00F250B1"/>
    <w:rsid w:val="00F26FD7"/>
    <w:rsid w:val="00F27507"/>
    <w:rsid w:val="00F306FA"/>
    <w:rsid w:val="00F30889"/>
    <w:rsid w:val="00F31A41"/>
    <w:rsid w:val="00F31F73"/>
    <w:rsid w:val="00F326B4"/>
    <w:rsid w:val="00F3593B"/>
    <w:rsid w:val="00F364DA"/>
    <w:rsid w:val="00F4077D"/>
    <w:rsid w:val="00F41DC1"/>
    <w:rsid w:val="00F4202D"/>
    <w:rsid w:val="00F42224"/>
    <w:rsid w:val="00F42854"/>
    <w:rsid w:val="00F42E0C"/>
    <w:rsid w:val="00F472EE"/>
    <w:rsid w:val="00F52045"/>
    <w:rsid w:val="00F536CB"/>
    <w:rsid w:val="00F569B7"/>
    <w:rsid w:val="00F66A6F"/>
    <w:rsid w:val="00F71198"/>
    <w:rsid w:val="00F749D9"/>
    <w:rsid w:val="00F7518D"/>
    <w:rsid w:val="00F858DE"/>
    <w:rsid w:val="00F86E80"/>
    <w:rsid w:val="00F902E5"/>
    <w:rsid w:val="00F92242"/>
    <w:rsid w:val="00FA02EE"/>
    <w:rsid w:val="00FA07C1"/>
    <w:rsid w:val="00FA1AE2"/>
    <w:rsid w:val="00FA2816"/>
    <w:rsid w:val="00FA7FCA"/>
    <w:rsid w:val="00FB1822"/>
    <w:rsid w:val="00FB2D2D"/>
    <w:rsid w:val="00FB455F"/>
    <w:rsid w:val="00FB638A"/>
    <w:rsid w:val="00FB657B"/>
    <w:rsid w:val="00FB77E2"/>
    <w:rsid w:val="00FC040A"/>
    <w:rsid w:val="00FC2BE2"/>
    <w:rsid w:val="00FC61A2"/>
    <w:rsid w:val="00FD228B"/>
    <w:rsid w:val="00FD3164"/>
    <w:rsid w:val="00FD4E0E"/>
    <w:rsid w:val="00FD767D"/>
    <w:rsid w:val="00FD7972"/>
    <w:rsid w:val="00FE0510"/>
    <w:rsid w:val="00FE10C2"/>
    <w:rsid w:val="00FE147A"/>
    <w:rsid w:val="00FE172F"/>
    <w:rsid w:val="00FE274A"/>
    <w:rsid w:val="00FE435D"/>
    <w:rsid w:val="00FE5F39"/>
    <w:rsid w:val="00FE6B9C"/>
    <w:rsid w:val="00FF04F7"/>
    <w:rsid w:val="00FF16E3"/>
    <w:rsid w:val="00FF58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9CDA3E"/>
  <w15:docId w15:val="{9C1FAACE-1A25-4848-A39C-9F5E15F5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4C07"/>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6D4C07"/>
    <w:pPr>
      <w:spacing w:before="100" w:beforeAutospacing="1" w:after="100" w:afterAutospacing="1"/>
    </w:pPr>
  </w:style>
  <w:style w:type="character" w:customStyle="1" w:styleId="dane1">
    <w:name w:val="dane1"/>
    <w:basedOn w:val="Domylnaczcionkaakapitu"/>
    <w:rsid w:val="006D4C07"/>
    <w:rPr>
      <w:rFonts w:cs="Times New Roman"/>
      <w:color w:val="0000CD"/>
    </w:rPr>
  </w:style>
  <w:style w:type="paragraph" w:styleId="Stopka">
    <w:name w:val="footer"/>
    <w:basedOn w:val="Normalny"/>
    <w:link w:val="StopkaZnak"/>
    <w:uiPriority w:val="99"/>
    <w:rsid w:val="006D4C07"/>
    <w:pPr>
      <w:tabs>
        <w:tab w:val="center" w:pos="4536"/>
        <w:tab w:val="right" w:pos="9072"/>
      </w:tabs>
    </w:pPr>
  </w:style>
  <w:style w:type="character" w:customStyle="1" w:styleId="StopkaZnak">
    <w:name w:val="Stopka Znak"/>
    <w:basedOn w:val="Domylnaczcionkaakapitu"/>
    <w:link w:val="Stopka"/>
    <w:uiPriority w:val="99"/>
    <w:rsid w:val="006D4C07"/>
    <w:rPr>
      <w:rFonts w:ascii="Times New Roman" w:hAnsi="Times New Roman" w:cs="Times New Roman"/>
      <w:sz w:val="24"/>
      <w:szCs w:val="24"/>
      <w:lang w:eastAsia="pl-PL"/>
    </w:rPr>
  </w:style>
  <w:style w:type="character" w:styleId="Numerstrony">
    <w:name w:val="page number"/>
    <w:basedOn w:val="Domylnaczcionkaakapitu"/>
    <w:rsid w:val="006D4C07"/>
    <w:rPr>
      <w:rFonts w:cs="Times New Roman"/>
    </w:rPr>
  </w:style>
  <w:style w:type="paragraph" w:styleId="Tekstdymka">
    <w:name w:val="Balloon Text"/>
    <w:basedOn w:val="Normalny"/>
    <w:semiHidden/>
    <w:rsid w:val="001C3552"/>
    <w:rPr>
      <w:rFonts w:ascii="Tahoma" w:hAnsi="Tahoma" w:cs="Tahoma"/>
      <w:sz w:val="16"/>
      <w:szCs w:val="16"/>
    </w:rPr>
  </w:style>
  <w:style w:type="paragraph" w:styleId="Nagwek">
    <w:name w:val="header"/>
    <w:basedOn w:val="Normalny"/>
    <w:link w:val="NagwekZnak"/>
    <w:unhideWhenUsed/>
    <w:rsid w:val="002D1BC1"/>
    <w:pPr>
      <w:tabs>
        <w:tab w:val="center" w:pos="4536"/>
        <w:tab w:val="right" w:pos="9072"/>
      </w:tabs>
    </w:pPr>
  </w:style>
  <w:style w:type="character" w:customStyle="1" w:styleId="NagwekZnak">
    <w:name w:val="Nagłówek Znak"/>
    <w:basedOn w:val="Domylnaczcionkaakapitu"/>
    <w:link w:val="Nagwek"/>
    <w:uiPriority w:val="99"/>
    <w:rsid w:val="002D1BC1"/>
    <w:rPr>
      <w:rFonts w:ascii="Times New Roman" w:hAnsi="Times New Roman"/>
      <w:sz w:val="24"/>
      <w:szCs w:val="24"/>
    </w:rPr>
  </w:style>
  <w:style w:type="paragraph" w:customStyle="1" w:styleId="khheader">
    <w:name w:val="kh_header"/>
    <w:basedOn w:val="Normalny"/>
    <w:rsid w:val="003F7B9E"/>
    <w:pPr>
      <w:spacing w:line="420" w:lineRule="atLeast"/>
      <w:ind w:left="150"/>
      <w:jc w:val="center"/>
    </w:pPr>
    <w:rPr>
      <w:rFonts w:eastAsia="Times New Roman"/>
      <w:sz w:val="28"/>
      <w:szCs w:val="28"/>
    </w:rPr>
  </w:style>
  <w:style w:type="paragraph" w:styleId="Akapitzlist">
    <w:name w:val="List Paragraph"/>
    <w:basedOn w:val="Normalny"/>
    <w:uiPriority w:val="34"/>
    <w:qFormat/>
    <w:rsid w:val="003F7B9E"/>
    <w:pPr>
      <w:spacing w:after="200" w:line="276" w:lineRule="auto"/>
      <w:ind w:left="720"/>
      <w:contextualSpacing/>
    </w:pPr>
    <w:rPr>
      <w:rFonts w:ascii="Calibri" w:eastAsia="Times New Roman" w:hAnsi="Calibri"/>
      <w:sz w:val="22"/>
      <w:szCs w:val="22"/>
    </w:rPr>
  </w:style>
  <w:style w:type="character" w:styleId="Hipercze">
    <w:name w:val="Hyperlink"/>
    <w:basedOn w:val="Domylnaczcionkaakapitu"/>
    <w:uiPriority w:val="99"/>
    <w:unhideWhenUsed/>
    <w:rsid w:val="008A0C8F"/>
    <w:rPr>
      <w:color w:val="0000FF"/>
      <w:u w:val="single"/>
    </w:rPr>
  </w:style>
  <w:style w:type="character" w:customStyle="1" w:styleId="text1">
    <w:name w:val="text1"/>
    <w:basedOn w:val="Domylnaczcionkaakapitu"/>
    <w:rsid w:val="00F15CA4"/>
    <w:rPr>
      <w:rFonts w:ascii="Verdana" w:hAnsi="Verdana" w:hint="default"/>
      <w:color w:val="000000"/>
      <w:sz w:val="16"/>
      <w:szCs w:val="16"/>
    </w:rPr>
  </w:style>
  <w:style w:type="paragraph" w:styleId="Tytu">
    <w:name w:val="Title"/>
    <w:basedOn w:val="Normalny"/>
    <w:link w:val="TytuZnak"/>
    <w:uiPriority w:val="99"/>
    <w:qFormat/>
    <w:rsid w:val="00381DC7"/>
    <w:pPr>
      <w:spacing w:line="271" w:lineRule="auto"/>
      <w:jc w:val="center"/>
    </w:pPr>
    <w:rPr>
      <w:rFonts w:ascii="Arial Narrow" w:eastAsia="Times New Roman" w:hAnsi="Arial Narrow"/>
      <w:b/>
      <w:bCs/>
      <w:color w:val="000000"/>
      <w:kern w:val="28"/>
      <w:sz w:val="108"/>
      <w:szCs w:val="108"/>
    </w:rPr>
  </w:style>
  <w:style w:type="character" w:customStyle="1" w:styleId="TytuZnak">
    <w:name w:val="Tytuł Znak"/>
    <w:basedOn w:val="Domylnaczcionkaakapitu"/>
    <w:link w:val="Tytu"/>
    <w:uiPriority w:val="99"/>
    <w:rsid w:val="00381DC7"/>
    <w:rPr>
      <w:rFonts w:ascii="Arial Narrow" w:eastAsia="Times New Roman" w:hAnsi="Arial Narrow"/>
      <w:b/>
      <w:bCs/>
      <w:color w:val="000000"/>
      <w:kern w:val="28"/>
      <w:sz w:val="108"/>
      <w:szCs w:val="108"/>
    </w:rPr>
  </w:style>
  <w:style w:type="paragraph" w:styleId="Tekstpodstawowy2">
    <w:name w:val="Body Text 2"/>
    <w:basedOn w:val="Normalny"/>
    <w:link w:val="Tekstpodstawowy2Znak"/>
    <w:rsid w:val="00FD228B"/>
    <w:rPr>
      <w:rFonts w:eastAsia="Times New Roman"/>
      <w:b/>
      <w:szCs w:val="20"/>
    </w:rPr>
  </w:style>
  <w:style w:type="character" w:customStyle="1" w:styleId="Tekstpodstawowy2Znak">
    <w:name w:val="Tekst podstawowy 2 Znak"/>
    <w:basedOn w:val="Domylnaczcionkaakapitu"/>
    <w:link w:val="Tekstpodstawowy2"/>
    <w:rsid w:val="00FD228B"/>
    <w:rPr>
      <w:rFonts w:ascii="Times New Roman" w:eastAsia="Times New Roman" w:hAnsi="Times New Roman"/>
      <w:b/>
      <w:sz w:val="24"/>
    </w:rPr>
  </w:style>
  <w:style w:type="paragraph" w:customStyle="1" w:styleId="Styl">
    <w:name w:val="Styl"/>
    <w:rsid w:val="00136F3B"/>
    <w:pPr>
      <w:widowControl w:val="0"/>
      <w:autoSpaceDE w:val="0"/>
      <w:autoSpaceDN w:val="0"/>
      <w:adjustRightInd w:val="0"/>
    </w:pPr>
    <w:rPr>
      <w:rFonts w:ascii="Arial" w:eastAsia="Times New Roman" w:hAnsi="Arial" w:cs="Arial"/>
      <w:sz w:val="24"/>
      <w:szCs w:val="24"/>
    </w:rPr>
  </w:style>
  <w:style w:type="paragraph" w:customStyle="1" w:styleId="Default">
    <w:name w:val="Default"/>
    <w:rsid w:val="002E55DA"/>
    <w:pPr>
      <w:autoSpaceDE w:val="0"/>
      <w:autoSpaceDN w:val="0"/>
      <w:adjustRightInd w:val="0"/>
    </w:pPr>
    <w:rPr>
      <w:rFonts w:ascii="Times New Roman" w:hAnsi="Times New Roman"/>
      <w:color w:val="000000"/>
      <w:sz w:val="24"/>
      <w:szCs w:val="24"/>
    </w:rPr>
  </w:style>
  <w:style w:type="character" w:styleId="UyteHipercze">
    <w:name w:val="FollowedHyperlink"/>
    <w:basedOn w:val="Domylnaczcionkaakapitu"/>
    <w:uiPriority w:val="99"/>
    <w:semiHidden/>
    <w:unhideWhenUsed/>
    <w:rsid w:val="00B729EE"/>
    <w:rPr>
      <w:color w:val="800080" w:themeColor="followedHyperlink"/>
      <w:u w:val="single"/>
    </w:rPr>
  </w:style>
  <w:style w:type="character" w:styleId="Odwoaniedokomentarza">
    <w:name w:val="annotation reference"/>
    <w:basedOn w:val="Domylnaczcionkaakapitu"/>
    <w:uiPriority w:val="99"/>
    <w:semiHidden/>
    <w:unhideWhenUsed/>
    <w:rsid w:val="00275FF8"/>
    <w:rPr>
      <w:sz w:val="16"/>
      <w:szCs w:val="16"/>
    </w:rPr>
  </w:style>
  <w:style w:type="paragraph" w:styleId="Tekstkomentarza">
    <w:name w:val="annotation text"/>
    <w:basedOn w:val="Normalny"/>
    <w:link w:val="TekstkomentarzaZnak"/>
    <w:uiPriority w:val="99"/>
    <w:unhideWhenUsed/>
    <w:rsid w:val="00275FF8"/>
    <w:rPr>
      <w:sz w:val="20"/>
      <w:szCs w:val="20"/>
    </w:rPr>
  </w:style>
  <w:style w:type="character" w:customStyle="1" w:styleId="TekstkomentarzaZnak">
    <w:name w:val="Tekst komentarza Znak"/>
    <w:basedOn w:val="Domylnaczcionkaakapitu"/>
    <w:link w:val="Tekstkomentarza"/>
    <w:uiPriority w:val="99"/>
    <w:rsid w:val="00275FF8"/>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275FF8"/>
    <w:rPr>
      <w:b/>
      <w:bCs/>
    </w:rPr>
  </w:style>
  <w:style w:type="character" w:customStyle="1" w:styleId="TematkomentarzaZnak">
    <w:name w:val="Temat komentarza Znak"/>
    <w:basedOn w:val="TekstkomentarzaZnak"/>
    <w:link w:val="Tematkomentarza"/>
    <w:uiPriority w:val="99"/>
    <w:semiHidden/>
    <w:rsid w:val="00275FF8"/>
    <w:rPr>
      <w:rFonts w:ascii="Times New Roman" w:hAnsi="Times New Roman"/>
      <w:b/>
      <w:bCs/>
    </w:rPr>
  </w:style>
  <w:style w:type="character" w:customStyle="1" w:styleId="h1">
    <w:name w:val="h1"/>
    <w:basedOn w:val="Domylnaczcionkaakapitu"/>
    <w:rsid w:val="00987BF5"/>
  </w:style>
  <w:style w:type="table" w:styleId="Tabela-Siatka">
    <w:name w:val="Table Grid"/>
    <w:basedOn w:val="Standardowy"/>
    <w:uiPriority w:val="59"/>
    <w:rsid w:val="00670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3193B"/>
    <w:pPr>
      <w:spacing w:after="120"/>
    </w:pPr>
  </w:style>
  <w:style w:type="character" w:customStyle="1" w:styleId="TekstpodstawowyZnak">
    <w:name w:val="Tekst podstawowy Znak"/>
    <w:basedOn w:val="Domylnaczcionkaakapitu"/>
    <w:link w:val="Tekstpodstawowy"/>
    <w:uiPriority w:val="99"/>
    <w:semiHidden/>
    <w:rsid w:val="00A319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54224">
      <w:bodyDiv w:val="1"/>
      <w:marLeft w:val="0"/>
      <w:marRight w:val="0"/>
      <w:marTop w:val="0"/>
      <w:marBottom w:val="0"/>
      <w:divBdr>
        <w:top w:val="none" w:sz="0" w:space="0" w:color="auto"/>
        <w:left w:val="none" w:sz="0" w:space="0" w:color="auto"/>
        <w:bottom w:val="none" w:sz="0" w:space="0" w:color="auto"/>
        <w:right w:val="none" w:sz="0" w:space="0" w:color="auto"/>
      </w:divBdr>
    </w:div>
    <w:div w:id="686980892">
      <w:bodyDiv w:val="1"/>
      <w:marLeft w:val="0"/>
      <w:marRight w:val="0"/>
      <w:marTop w:val="0"/>
      <w:marBottom w:val="0"/>
      <w:divBdr>
        <w:top w:val="none" w:sz="0" w:space="0" w:color="auto"/>
        <w:left w:val="none" w:sz="0" w:space="0" w:color="auto"/>
        <w:bottom w:val="none" w:sz="0" w:space="0" w:color="auto"/>
        <w:right w:val="none" w:sz="0" w:space="0" w:color="auto"/>
      </w:divBdr>
    </w:div>
    <w:div w:id="74168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ominik@dwikozy.gmin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dominik@dwikozy.gmi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7B3F0-BFF5-4E86-98B2-F26CB06F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22</Pages>
  <Words>6719</Words>
  <Characters>40319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Samborzec, 29</vt:lpstr>
    </vt:vector>
  </TitlesOfParts>
  <Company>Ug-Samborzec</Company>
  <LinksUpToDate>false</LinksUpToDate>
  <CharactersWithSpaces>46945</CharactersWithSpaces>
  <SharedDoc>false</SharedDoc>
  <HLinks>
    <vt:vector size="12" baseType="variant">
      <vt:variant>
        <vt:i4>1310811</vt:i4>
      </vt:variant>
      <vt:variant>
        <vt:i4>3</vt:i4>
      </vt:variant>
      <vt:variant>
        <vt:i4>0</vt:i4>
      </vt:variant>
      <vt:variant>
        <vt:i4>5</vt:i4>
      </vt:variant>
      <vt:variant>
        <vt:lpwstr>http://www.samborzec.asi.pl/</vt:lpwstr>
      </vt:variant>
      <vt:variant>
        <vt:lpwstr/>
      </vt:variant>
      <vt:variant>
        <vt:i4>1310811</vt:i4>
      </vt:variant>
      <vt:variant>
        <vt:i4>0</vt:i4>
      </vt:variant>
      <vt:variant>
        <vt:i4>0</vt:i4>
      </vt:variant>
      <vt:variant>
        <vt:i4>5</vt:i4>
      </vt:variant>
      <vt:variant>
        <vt:lpwstr>http://www.samborzec.asi.pl/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Samborzec, 29</dc:title>
  <dc:subject/>
  <dc:creator>Stanisław</dc:creator>
  <cp:keywords/>
  <dc:description/>
  <cp:lastModifiedBy>Mariusz</cp:lastModifiedBy>
  <cp:revision>115</cp:revision>
  <cp:lastPrinted>2020-06-09T06:58:00Z</cp:lastPrinted>
  <dcterms:created xsi:type="dcterms:W3CDTF">2019-08-14T12:57:00Z</dcterms:created>
  <dcterms:modified xsi:type="dcterms:W3CDTF">2020-06-09T07:19:00Z</dcterms:modified>
</cp:coreProperties>
</file>