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A8E67" w14:textId="6C9C9BD3" w:rsidR="006D7677" w:rsidRPr="003067D2" w:rsidRDefault="006D7677" w:rsidP="006D7677">
      <w:pPr>
        <w:pStyle w:val="Nagwek2"/>
      </w:pPr>
      <w:bookmarkStart w:id="0" w:name="_Toc502906117"/>
      <w:bookmarkStart w:id="1" w:name="_Toc511207785"/>
      <w:bookmarkStart w:id="2" w:name="_GoBack"/>
      <w:bookmarkEnd w:id="2"/>
      <w:r w:rsidRPr="003067D2">
        <w:t>D-04.04.0</w:t>
      </w:r>
      <w:r>
        <w:rPr>
          <w:lang w:val="pl-PL"/>
        </w:rPr>
        <w:t>1</w:t>
      </w:r>
      <w:r w:rsidRPr="003067D2">
        <w:t>. Podbudowa z kruszywa łamanego stabilizowanego mechanicznie</w:t>
      </w:r>
      <w:bookmarkEnd w:id="0"/>
      <w:bookmarkEnd w:id="1"/>
    </w:p>
    <w:p w14:paraId="07B5FE95" w14:textId="77777777" w:rsidR="006D7677" w:rsidRPr="003067D2" w:rsidRDefault="006D7677" w:rsidP="006D7677">
      <w:pPr>
        <w:keepNext/>
        <w:keepLines/>
        <w:spacing w:before="240"/>
        <w:jc w:val="both"/>
        <w:rPr>
          <w:b/>
        </w:rPr>
      </w:pPr>
      <w:r w:rsidRPr="003067D2">
        <w:rPr>
          <w:b/>
        </w:rPr>
        <w:t>1. WSTĘP</w:t>
      </w:r>
    </w:p>
    <w:p w14:paraId="6BF44296" w14:textId="77777777" w:rsidR="006D7677" w:rsidRPr="003067D2" w:rsidRDefault="006D7677" w:rsidP="006D7677">
      <w:pPr>
        <w:keepNext/>
        <w:keepLines/>
        <w:jc w:val="both"/>
        <w:rPr>
          <w:b/>
          <w:u w:val="single"/>
        </w:rPr>
      </w:pPr>
      <w:r w:rsidRPr="003067D2">
        <w:rPr>
          <w:b/>
          <w:u w:val="single"/>
        </w:rPr>
        <w:t>1.1. Przedmiot SST</w:t>
      </w:r>
    </w:p>
    <w:p w14:paraId="14AB77FF" w14:textId="77777777" w:rsidR="006D7677" w:rsidRPr="003067D2" w:rsidRDefault="006D7677" w:rsidP="006D7677">
      <w:pPr>
        <w:overflowPunct w:val="0"/>
        <w:autoSpaceDE w:val="0"/>
        <w:autoSpaceDN w:val="0"/>
        <w:adjustRightInd w:val="0"/>
        <w:jc w:val="both"/>
        <w:textAlignment w:val="baseline"/>
        <w:rPr>
          <w:szCs w:val="20"/>
        </w:rPr>
      </w:pPr>
      <w:r w:rsidRPr="003067D2">
        <w:rPr>
          <w:szCs w:val="20"/>
        </w:rPr>
        <w:t>Przedmiotem niniejszej SST są wymagania dotyczące wykonania i odbioru podbudowy z kruszywa łamanego stabilizowanego mechanicznie, dla prac wymienionych w nagłówku.</w:t>
      </w:r>
    </w:p>
    <w:p w14:paraId="11271CB9" w14:textId="77777777" w:rsidR="006D7677" w:rsidRPr="003067D2" w:rsidRDefault="006D7677" w:rsidP="006D7677">
      <w:pPr>
        <w:keepNext/>
        <w:keepLines/>
        <w:jc w:val="both"/>
        <w:rPr>
          <w:b/>
          <w:u w:val="single"/>
        </w:rPr>
      </w:pPr>
      <w:r w:rsidRPr="003067D2">
        <w:rPr>
          <w:b/>
          <w:u w:val="single"/>
        </w:rPr>
        <w:t>1.2. Zakres stosowania SST</w:t>
      </w:r>
    </w:p>
    <w:p w14:paraId="2485A9B2" w14:textId="77777777" w:rsidR="006D7677" w:rsidRPr="003067D2" w:rsidRDefault="006D7677" w:rsidP="006D7677">
      <w:pPr>
        <w:jc w:val="both"/>
      </w:pPr>
      <w:r w:rsidRPr="003067D2">
        <w:t xml:space="preserve">SST jest stosowana jako dokument przetargowy i kontraktowy przy zlecaniu i realizacji robót wymienionych w p. 1.1. </w:t>
      </w:r>
    </w:p>
    <w:p w14:paraId="36CBC5E4" w14:textId="77777777" w:rsidR="006D7677" w:rsidRPr="003067D2" w:rsidRDefault="006D7677" w:rsidP="006D7677">
      <w:pPr>
        <w:jc w:val="both"/>
        <w:rPr>
          <w:b/>
          <w:u w:val="single"/>
        </w:rPr>
      </w:pPr>
      <w:bookmarkStart w:id="3" w:name="_Hlk502310215"/>
      <w:r w:rsidRPr="003067D2">
        <w:rPr>
          <w:b/>
          <w:u w:val="single"/>
        </w:rPr>
        <w:t>1.3. Zakres robót objętych SST</w:t>
      </w:r>
    </w:p>
    <w:bookmarkEnd w:id="3"/>
    <w:p w14:paraId="42738675" w14:textId="77777777" w:rsidR="006D7677" w:rsidRPr="003067D2" w:rsidRDefault="006D7677" w:rsidP="006D7677">
      <w:pPr>
        <w:jc w:val="both"/>
      </w:pPr>
      <w:r w:rsidRPr="003067D2">
        <w:t xml:space="preserve">Ustalenia zawarte w niniejszej SST stanowią wymagania dotyczące robót związanych z wykonaniem </w:t>
      </w:r>
    </w:p>
    <w:p w14:paraId="64FA0D0B" w14:textId="1404A22F" w:rsidR="006D7677" w:rsidRPr="003067D2" w:rsidRDefault="006D7677" w:rsidP="006D7677">
      <w:pPr>
        <w:numPr>
          <w:ilvl w:val="0"/>
          <w:numId w:val="1"/>
        </w:numPr>
        <w:jc w:val="both"/>
      </w:pPr>
      <w:r w:rsidRPr="003067D2">
        <w:t>podbudowy zasadniczej z kruszywa C</w:t>
      </w:r>
      <w:r w:rsidRPr="003067D2">
        <w:rPr>
          <w:vertAlign w:val="subscript"/>
        </w:rPr>
        <w:t xml:space="preserve">90/3 </w:t>
      </w:r>
      <w:r w:rsidRPr="003067D2">
        <w:t xml:space="preserve"> 0/31,5mm, stabilizowanego mechanicznie o grubości </w:t>
      </w:r>
      <w:r w:rsidR="00246B9D">
        <w:t>15</w:t>
      </w:r>
      <w:r w:rsidRPr="003067D2">
        <w:t xml:space="preserve"> cm,</w:t>
      </w:r>
    </w:p>
    <w:p w14:paraId="333E8466" w14:textId="77777777" w:rsidR="006D7677" w:rsidRPr="003067D2" w:rsidRDefault="006D7677" w:rsidP="006D7677">
      <w:pPr>
        <w:jc w:val="both"/>
        <w:rPr>
          <w:b/>
          <w:u w:val="single"/>
        </w:rPr>
      </w:pPr>
      <w:bookmarkStart w:id="4" w:name="_Hlk502310327"/>
      <w:r w:rsidRPr="003067D2">
        <w:rPr>
          <w:b/>
          <w:u w:val="single"/>
        </w:rPr>
        <w:t>1.4. Określenia podstawowe</w:t>
      </w:r>
    </w:p>
    <w:bookmarkEnd w:id="4"/>
    <w:p w14:paraId="006A0A4F" w14:textId="77777777" w:rsidR="006D7677" w:rsidRPr="003067D2" w:rsidRDefault="006D7677" w:rsidP="006D7677">
      <w:pPr>
        <w:spacing w:line="276" w:lineRule="auto"/>
        <w:jc w:val="both"/>
      </w:pPr>
      <w:r w:rsidRPr="003067D2">
        <w:rPr>
          <w:b/>
        </w:rPr>
        <w:t>Konstrukcja nawierzchni</w:t>
      </w:r>
      <w:r w:rsidRPr="003067D2">
        <w:t xml:space="preserve"> – konstrukcja, której celem jest rozłożenie </w:t>
      </w:r>
      <w:proofErr w:type="spellStart"/>
      <w:r w:rsidRPr="003067D2">
        <w:t>naprężeń</w:t>
      </w:r>
      <w:proofErr w:type="spellEnd"/>
      <w:r w:rsidRPr="003067D2">
        <w:t xml:space="preserve"> od kół pojazdów na podłoże gruntowe oraz zapewnienie bezpieczeństwa i komfortu jazdy pojazdów. Konstrukcja nawierzchni spoczywa na podłożu gruntowym lub ulepszonym podłożu. Konstrukcję wzmacnianej nawierzchni należy traktować jak podbudowę.</w:t>
      </w:r>
    </w:p>
    <w:p w14:paraId="7F1A3696" w14:textId="77777777" w:rsidR="006D7677" w:rsidRPr="003067D2" w:rsidRDefault="006D7677" w:rsidP="006D7677">
      <w:pPr>
        <w:spacing w:line="276" w:lineRule="auto"/>
        <w:jc w:val="both"/>
      </w:pPr>
      <w:r w:rsidRPr="003067D2">
        <w:rPr>
          <w:b/>
        </w:rPr>
        <w:t>Podbudowa</w:t>
      </w:r>
      <w:r w:rsidRPr="003067D2">
        <w:t>- dolna część konstrukcji nawierzchni dróg służącą do przenoszenia obciążeń z ruchu na podłoże. Podbudowa może składać się z podbudowy zasadniczej i pomocniczej. Obydwie warstwy mogą być wykonywane w kilku warstwach technologicznych.,</w:t>
      </w:r>
    </w:p>
    <w:p w14:paraId="2BAD1A0C" w14:textId="77777777" w:rsidR="006D7677" w:rsidRPr="003067D2" w:rsidRDefault="006D7677" w:rsidP="006D7677">
      <w:pPr>
        <w:spacing w:line="276" w:lineRule="auto"/>
        <w:jc w:val="both"/>
      </w:pPr>
      <w:r w:rsidRPr="003067D2">
        <w:rPr>
          <w:b/>
        </w:rPr>
        <w:t>Podbudowa zasadnicza</w:t>
      </w:r>
      <w:r w:rsidRPr="003067D2">
        <w:t xml:space="preserve"> – warstwa lub warstwy konstrukcji nawierzchni spełniająca(e) podstawową funkcję w rozłożeniu </w:t>
      </w:r>
      <w:proofErr w:type="spellStart"/>
      <w:r w:rsidRPr="003067D2">
        <w:t>naprężeń</w:t>
      </w:r>
      <w:proofErr w:type="spellEnd"/>
      <w:r w:rsidRPr="003067D2">
        <w:t xml:space="preserve"> od kół pojazdów. Podbudowa zasadnicza może być jednowarstwowa lub dwuwarstwowa.</w:t>
      </w:r>
      <w:r w:rsidRPr="003067D2">
        <w:rPr>
          <w:b/>
          <w:bCs/>
          <w:noProof/>
          <w:snapToGrid w:val="0"/>
          <w:szCs w:val="20"/>
        </w:rPr>
        <w:t xml:space="preserve"> </w:t>
      </w:r>
      <w:r w:rsidRPr="003067D2">
        <w:rPr>
          <w:b/>
          <w:bCs/>
        </w:rPr>
        <w:t>- W</w:t>
      </w:r>
      <w:r w:rsidRPr="003067D2">
        <w:rPr>
          <w:bCs/>
        </w:rPr>
        <w:t>arstwa zapewniająca przenoszenie obciążeń z warstw wyżej leżących na warstwę podbudowy pomocniczej lub podłoża.</w:t>
      </w:r>
    </w:p>
    <w:p w14:paraId="2ACD0279" w14:textId="77777777" w:rsidR="006D7677" w:rsidRPr="003067D2" w:rsidRDefault="006D7677" w:rsidP="006D7677">
      <w:pPr>
        <w:spacing w:line="276" w:lineRule="auto"/>
        <w:jc w:val="both"/>
      </w:pPr>
      <w:r w:rsidRPr="003067D2">
        <w:rPr>
          <w:b/>
        </w:rPr>
        <w:t>Podbudowa pomocnicza</w:t>
      </w:r>
      <w:r w:rsidRPr="003067D2">
        <w:t xml:space="preserve"> – warstwa tworząca platformę umożliwiającą prawidłowe wbudowanie podbudowy zasadniczej, a w czasie eksploatacji nawierzchni wspomagająca warstwy górne konstrukcji nawierzchni w rozłożeniu </w:t>
      </w:r>
      <w:proofErr w:type="spellStart"/>
      <w:r w:rsidRPr="003067D2">
        <w:t>naprężeń</w:t>
      </w:r>
      <w:proofErr w:type="spellEnd"/>
      <w:r w:rsidRPr="003067D2">
        <w:t xml:space="preserve"> od kół pojazdów oraz ochronę nawierzchni przed szkodliwym działaniem mrozu.</w:t>
      </w:r>
    </w:p>
    <w:p w14:paraId="15E493B5" w14:textId="77777777" w:rsidR="006D7677" w:rsidRPr="003067D2" w:rsidRDefault="006D7677" w:rsidP="006D7677">
      <w:pPr>
        <w:spacing w:line="276" w:lineRule="auto"/>
        <w:jc w:val="both"/>
      </w:pPr>
      <w:r w:rsidRPr="003067D2">
        <w:rPr>
          <w:b/>
        </w:rPr>
        <w:t>Mieszanka niezwiązana</w:t>
      </w:r>
      <w:r w:rsidRPr="003067D2">
        <w:t xml:space="preserve"> – ziarnisty materiał o określonym składzie ziarnowym (</w:t>
      </w:r>
      <w:proofErr w:type="spellStart"/>
      <w:r w:rsidRPr="003067D2">
        <w:t>d÷D</w:t>
      </w:r>
      <w:proofErr w:type="spellEnd"/>
      <w:r w:rsidRPr="003067D2">
        <w:t>), który jest stosowany do wykonywania warstw konstrukcyjnych nawierzchni. Mieszanka niezwiązana może być wytworzona: z kruszyw naturalnych, sztucznych, z recyklingu lub mieszaniny tych kruszyw w określonych proporcjach.</w:t>
      </w:r>
    </w:p>
    <w:p w14:paraId="7D033F9F" w14:textId="77777777" w:rsidR="006D7677" w:rsidRPr="003067D2" w:rsidRDefault="006D7677" w:rsidP="006D7677">
      <w:pPr>
        <w:spacing w:line="276" w:lineRule="auto"/>
        <w:jc w:val="both"/>
      </w:pPr>
      <w:r w:rsidRPr="003067D2">
        <w:rPr>
          <w:b/>
        </w:rPr>
        <w:t>Nawierzchnia z mieszanki niezwiązanej</w:t>
      </w:r>
      <w:r w:rsidRPr="003067D2">
        <w:t xml:space="preserve"> – nawierzchnia drogowa, której wierzchnia warstwa poddawana jest bezpośredniemu oddziaływaniu ruchu i czynników atmosferycznych jest wykonana z mieszanki kruszyw niezwiązanych o ciągłym uziarnieniu.</w:t>
      </w:r>
    </w:p>
    <w:p w14:paraId="00ACB1CC" w14:textId="77777777" w:rsidR="006D7677" w:rsidRPr="003067D2" w:rsidRDefault="006D7677" w:rsidP="006D7677">
      <w:pPr>
        <w:spacing w:line="276" w:lineRule="auto"/>
        <w:jc w:val="both"/>
      </w:pPr>
      <w:r w:rsidRPr="003067D2">
        <w:rPr>
          <w:b/>
        </w:rPr>
        <w:t>Kategoria</w:t>
      </w:r>
      <w:r w:rsidRPr="003067D2">
        <w:t xml:space="preserve"> – charakterystyczny poziom właściwości kruszywa lub mieszanki niezwiązanej, wyrażony jako przedział wartości lub wartość graniczna.  Symbol NR użyty do określenia właściwości oznacza, że nie jest wymagane badanie danej cechy.</w:t>
      </w:r>
    </w:p>
    <w:p w14:paraId="7C2D9C79" w14:textId="77777777" w:rsidR="006D7677" w:rsidRPr="003067D2" w:rsidRDefault="006D7677" w:rsidP="006D7677">
      <w:pPr>
        <w:spacing w:line="276" w:lineRule="auto"/>
        <w:jc w:val="both"/>
      </w:pPr>
      <w:r w:rsidRPr="003067D2">
        <w:rPr>
          <w:b/>
        </w:rPr>
        <w:t>Partia</w:t>
      </w:r>
      <w:r w:rsidRPr="003067D2">
        <w:t xml:space="preserve"> – wielkość produkcji, wielkość dostawy, dostawa dzielona (np. ładunek wagonowy, ładunek samochodu ciężarowego, barki) lub hałda, która została wyprodukowana w okresie występowania jednakowych warunków. Przy ciągłym procesie produkcyjnym jako partię należy przyjmować ilość wyprodukowaną w ustalonym czasie.</w:t>
      </w:r>
    </w:p>
    <w:p w14:paraId="7CD8C517" w14:textId="77777777" w:rsidR="006D7677" w:rsidRPr="003067D2" w:rsidRDefault="006D7677" w:rsidP="006D7677">
      <w:pPr>
        <w:spacing w:line="276" w:lineRule="auto"/>
        <w:jc w:val="both"/>
        <w:rPr>
          <w:b/>
          <w:u w:val="single"/>
        </w:rPr>
      </w:pPr>
      <w:r w:rsidRPr="003067D2">
        <w:rPr>
          <w:b/>
          <w:u w:val="single"/>
        </w:rPr>
        <w:t>1.5. Symbole i skróty</w:t>
      </w:r>
    </w:p>
    <w:p w14:paraId="230E07C1" w14:textId="77777777" w:rsidR="006D7677" w:rsidRPr="003067D2" w:rsidRDefault="006D7677" w:rsidP="006D7677">
      <w:pPr>
        <w:jc w:val="both"/>
        <w:rPr>
          <w:szCs w:val="20"/>
        </w:rPr>
      </w:pPr>
      <w:r w:rsidRPr="003067D2">
        <w:rPr>
          <w:szCs w:val="20"/>
        </w:rPr>
        <w:t>Pozostałe określenia używane w niniejszym dokumencie do oznaczania poszczególnych właściwości (symbole i skróty) przyjęto zgodnie z normami PN-EN 13242, PN-EN 13285, przywołanymi normami badawczymi oraz „Katalogiem typowych konstrukcji nawierzchni podatnych i półsztywnych” (aktualnie w opracowaniu). Ponadto zastosowano następujące symbole i skróty:</w:t>
      </w:r>
    </w:p>
    <w:p w14:paraId="6C4C4F74" w14:textId="77777777" w:rsidR="006D7677" w:rsidRPr="003067D2" w:rsidRDefault="006D7677" w:rsidP="006D7677">
      <w:pPr>
        <w:jc w:val="both"/>
        <w:rPr>
          <w:szCs w:val="20"/>
        </w:rPr>
      </w:pPr>
      <w:r w:rsidRPr="003067D2">
        <w:rPr>
          <w:szCs w:val="20"/>
        </w:rPr>
        <w:t>CBR – kalifornijski wskaźnik nośności, wyrażony w procentach [%];</w:t>
      </w:r>
    </w:p>
    <w:p w14:paraId="4690F4E6" w14:textId="77777777" w:rsidR="006D7677" w:rsidRPr="003067D2" w:rsidRDefault="006D7677" w:rsidP="006D7677">
      <w:pPr>
        <w:jc w:val="both"/>
        <w:rPr>
          <w:szCs w:val="20"/>
        </w:rPr>
      </w:pPr>
      <w:r w:rsidRPr="003067D2">
        <w:rPr>
          <w:szCs w:val="20"/>
        </w:rPr>
        <w:t>k</w:t>
      </w:r>
      <w:r w:rsidRPr="003067D2">
        <w:rPr>
          <w:szCs w:val="20"/>
          <w:vertAlign w:val="subscript"/>
        </w:rPr>
        <w:t>10</w:t>
      </w:r>
      <w:r w:rsidRPr="003067D2">
        <w:rPr>
          <w:szCs w:val="20"/>
        </w:rPr>
        <w:t xml:space="preserve"> – współczynnik filtracji, oznaczany według ISO/TS 17892-11, [m/d], [cm/s];</w:t>
      </w:r>
    </w:p>
    <w:p w14:paraId="420FFACA" w14:textId="77777777" w:rsidR="006D7677" w:rsidRPr="003067D2" w:rsidRDefault="006D7677" w:rsidP="006D7677">
      <w:pPr>
        <w:jc w:val="both"/>
        <w:rPr>
          <w:szCs w:val="20"/>
        </w:rPr>
      </w:pPr>
      <w:r w:rsidRPr="003067D2">
        <w:rPr>
          <w:szCs w:val="20"/>
        </w:rPr>
        <w:t>D</w:t>
      </w:r>
      <w:r w:rsidRPr="003067D2">
        <w:rPr>
          <w:szCs w:val="20"/>
          <w:vertAlign w:val="subscript"/>
        </w:rPr>
        <w:t>15</w:t>
      </w:r>
      <w:r w:rsidRPr="003067D2">
        <w:rPr>
          <w:szCs w:val="20"/>
        </w:rPr>
        <w:t xml:space="preserve"> – wymiar boku oczka sita, przez które przechodzi 15% ziaren mieszanki niezwiązanej, z której jest wykonywana podbudowa lub warstwa </w:t>
      </w:r>
      <w:proofErr w:type="spellStart"/>
      <w:r w:rsidRPr="003067D2">
        <w:rPr>
          <w:szCs w:val="20"/>
        </w:rPr>
        <w:t>mrozoochronna</w:t>
      </w:r>
      <w:proofErr w:type="spellEnd"/>
      <w:r w:rsidRPr="003067D2">
        <w:rPr>
          <w:szCs w:val="20"/>
        </w:rPr>
        <w:t>, [mm];</w:t>
      </w:r>
    </w:p>
    <w:p w14:paraId="7A14EC0C" w14:textId="77777777" w:rsidR="006D7677" w:rsidRPr="003067D2" w:rsidRDefault="006D7677" w:rsidP="006D7677">
      <w:pPr>
        <w:jc w:val="both"/>
        <w:rPr>
          <w:szCs w:val="20"/>
        </w:rPr>
      </w:pPr>
      <w:r w:rsidRPr="003067D2">
        <w:rPr>
          <w:szCs w:val="20"/>
        </w:rPr>
        <w:t>d</w:t>
      </w:r>
      <w:r w:rsidRPr="003067D2">
        <w:rPr>
          <w:szCs w:val="20"/>
          <w:vertAlign w:val="subscript"/>
        </w:rPr>
        <w:t>85</w:t>
      </w:r>
      <w:r w:rsidRPr="003067D2">
        <w:rPr>
          <w:szCs w:val="20"/>
        </w:rPr>
        <w:t xml:space="preserve"> – wymiar boku oczka sita, przez które przechodzi 85% ziaren gruntu podłoża, [mm];</w:t>
      </w:r>
    </w:p>
    <w:p w14:paraId="0FB0924E" w14:textId="77777777" w:rsidR="006D7677" w:rsidRPr="003067D2" w:rsidRDefault="006D7677" w:rsidP="006D7677">
      <w:pPr>
        <w:jc w:val="both"/>
        <w:rPr>
          <w:szCs w:val="20"/>
        </w:rPr>
      </w:pPr>
      <w:r w:rsidRPr="003067D2">
        <w:rPr>
          <w:szCs w:val="20"/>
        </w:rPr>
        <w:t>d</w:t>
      </w:r>
      <w:r w:rsidRPr="003067D2">
        <w:rPr>
          <w:szCs w:val="20"/>
          <w:vertAlign w:val="subscript"/>
        </w:rPr>
        <w:t>50</w:t>
      </w:r>
      <w:r w:rsidRPr="003067D2">
        <w:rPr>
          <w:szCs w:val="20"/>
        </w:rPr>
        <w:t xml:space="preserve"> – wymiar boku oczka sita, przez które przechodzi 50% ziaren gruntu podłoża, [mm];</w:t>
      </w:r>
    </w:p>
    <w:p w14:paraId="03E97D40" w14:textId="77777777" w:rsidR="006D7677" w:rsidRPr="003067D2" w:rsidRDefault="006D7677" w:rsidP="006D7677">
      <w:pPr>
        <w:jc w:val="both"/>
        <w:rPr>
          <w:szCs w:val="20"/>
        </w:rPr>
      </w:pPr>
      <w:r w:rsidRPr="003067D2">
        <w:rPr>
          <w:szCs w:val="20"/>
        </w:rPr>
        <w:t>SE</w:t>
      </w:r>
      <w:r w:rsidRPr="003067D2">
        <w:rPr>
          <w:szCs w:val="20"/>
          <w:vertAlign w:val="subscript"/>
        </w:rPr>
        <w:t>4</w:t>
      </w:r>
      <w:r w:rsidRPr="003067D2">
        <w:rPr>
          <w:szCs w:val="20"/>
        </w:rPr>
        <w:t xml:space="preserve"> – wskaźnik piaskowy oznaczony wg PN-EN 933-8:2012 załącznik A (dla frakcji 0/4 mm),</w:t>
      </w:r>
    </w:p>
    <w:p w14:paraId="2F76BB98" w14:textId="77777777" w:rsidR="006D7677" w:rsidRPr="003067D2" w:rsidRDefault="006D7677" w:rsidP="006D7677">
      <w:pPr>
        <w:spacing w:line="276" w:lineRule="auto"/>
        <w:jc w:val="both"/>
        <w:rPr>
          <w:szCs w:val="20"/>
        </w:rPr>
      </w:pPr>
      <w:r w:rsidRPr="003067D2">
        <w:rPr>
          <w:szCs w:val="20"/>
        </w:rPr>
        <w:t>O</w:t>
      </w:r>
      <w:r w:rsidRPr="003067D2">
        <w:rPr>
          <w:szCs w:val="20"/>
          <w:vertAlign w:val="subscript"/>
        </w:rPr>
        <w:t>90</w:t>
      </w:r>
      <w:r w:rsidRPr="003067D2">
        <w:rPr>
          <w:szCs w:val="20"/>
        </w:rPr>
        <w:t xml:space="preserve"> – umowna średnica porów geowłókniny lub </w:t>
      </w:r>
      <w:proofErr w:type="spellStart"/>
      <w:r w:rsidRPr="003067D2">
        <w:rPr>
          <w:szCs w:val="20"/>
        </w:rPr>
        <w:t>geotkaniny</w:t>
      </w:r>
      <w:proofErr w:type="spellEnd"/>
      <w:r w:rsidRPr="003067D2">
        <w:rPr>
          <w:szCs w:val="20"/>
        </w:rPr>
        <w:t xml:space="preserve"> odpowiadająca wymiarom frakcji gruntu podłoża zatrzymującego się na geowłókninie lub </w:t>
      </w:r>
      <w:proofErr w:type="spellStart"/>
      <w:r w:rsidRPr="003067D2">
        <w:rPr>
          <w:szCs w:val="20"/>
        </w:rPr>
        <w:t>geotkaninie</w:t>
      </w:r>
      <w:proofErr w:type="spellEnd"/>
      <w:r w:rsidRPr="003067D2">
        <w:rPr>
          <w:szCs w:val="20"/>
        </w:rPr>
        <w:t xml:space="preserve"> w ilości 90% (m/m), wartość O</w:t>
      </w:r>
      <w:r w:rsidRPr="003067D2">
        <w:rPr>
          <w:szCs w:val="20"/>
          <w:vertAlign w:val="subscript"/>
        </w:rPr>
        <w:t>90</w:t>
      </w:r>
      <w:r w:rsidRPr="003067D2">
        <w:rPr>
          <w:szCs w:val="20"/>
        </w:rPr>
        <w:t xml:space="preserve"> powinna być podawana przez producenta wyrobu.</w:t>
      </w:r>
    </w:p>
    <w:p w14:paraId="79078AA9" w14:textId="77777777" w:rsidR="006D7677" w:rsidRPr="003067D2" w:rsidRDefault="006D7677" w:rsidP="006D7677">
      <w:pPr>
        <w:spacing w:line="276" w:lineRule="auto"/>
        <w:jc w:val="both"/>
        <w:rPr>
          <w:b/>
          <w:u w:val="single"/>
        </w:rPr>
      </w:pPr>
      <w:r w:rsidRPr="003067D2">
        <w:rPr>
          <w:b/>
          <w:u w:val="single"/>
        </w:rPr>
        <w:lastRenderedPageBreak/>
        <w:t>1.6. Ogólne wymagania dotyczące robót.</w:t>
      </w:r>
    </w:p>
    <w:p w14:paraId="315F6A6F" w14:textId="77777777" w:rsidR="006D7677" w:rsidRPr="003067D2" w:rsidRDefault="006D7677" w:rsidP="006D7677">
      <w:pPr>
        <w:spacing w:line="276" w:lineRule="auto"/>
        <w:jc w:val="both"/>
      </w:pPr>
      <w:r w:rsidRPr="003067D2">
        <w:t>Ogólne wymagania dotyczące robót podano w ST DM.00.00.00. "Wymagania ogólne".</w:t>
      </w:r>
    </w:p>
    <w:p w14:paraId="3482F3AD" w14:textId="77777777" w:rsidR="006D7677" w:rsidRPr="003067D2" w:rsidRDefault="006D7677" w:rsidP="006D7677">
      <w:pPr>
        <w:spacing w:before="240"/>
        <w:jc w:val="both"/>
        <w:rPr>
          <w:b/>
        </w:rPr>
      </w:pPr>
      <w:r w:rsidRPr="003067D2">
        <w:rPr>
          <w:b/>
        </w:rPr>
        <w:t>2. MATERIAŁY</w:t>
      </w:r>
    </w:p>
    <w:p w14:paraId="1ECAF50A" w14:textId="77777777" w:rsidR="006D7677" w:rsidRPr="003067D2" w:rsidRDefault="006D7677" w:rsidP="006D7677">
      <w:pPr>
        <w:jc w:val="both"/>
        <w:rPr>
          <w:b/>
          <w:u w:val="single"/>
        </w:rPr>
      </w:pPr>
      <w:r w:rsidRPr="003067D2">
        <w:rPr>
          <w:b/>
          <w:u w:val="single"/>
        </w:rPr>
        <w:t>2.1. Ogólne wymagania dotyczące materiałów</w:t>
      </w:r>
    </w:p>
    <w:p w14:paraId="6B273528" w14:textId="77777777" w:rsidR="006D7677" w:rsidRPr="003067D2" w:rsidRDefault="006D7677" w:rsidP="006D7677">
      <w:pPr>
        <w:jc w:val="both"/>
      </w:pPr>
      <w:r w:rsidRPr="003067D2">
        <w:t>Ogólne wymagania dotyczące materiałów, ich pozyskiwania i składowania, podano w SST D-M-00.00.00 „Wymagania ogólne” pkt 2.</w:t>
      </w:r>
    </w:p>
    <w:p w14:paraId="5A2F2608" w14:textId="77777777" w:rsidR="006D7677" w:rsidRPr="003067D2" w:rsidRDefault="006D7677" w:rsidP="006D7677">
      <w:pPr>
        <w:jc w:val="both"/>
      </w:pPr>
      <w:r w:rsidRPr="003067D2">
        <w:t>Wszystkie materiały użyte do budowy powinny pochodzić tylko ze źródeł uzgodnionych i zatwierdzonych przez Inspektora Nadzoru.</w:t>
      </w:r>
    </w:p>
    <w:p w14:paraId="5DD2ED53" w14:textId="77777777" w:rsidR="006D7677" w:rsidRPr="003067D2" w:rsidRDefault="006D7677" w:rsidP="006D7677">
      <w:pPr>
        <w:jc w:val="both"/>
        <w:rPr>
          <w:b/>
          <w:u w:val="single"/>
        </w:rPr>
      </w:pPr>
      <w:r w:rsidRPr="003067D2">
        <w:rPr>
          <w:b/>
          <w:u w:val="single"/>
        </w:rPr>
        <w:t>2.2. Kruszywo</w:t>
      </w:r>
    </w:p>
    <w:p w14:paraId="7FE782FB" w14:textId="77777777" w:rsidR="006D7677" w:rsidRPr="003067D2" w:rsidRDefault="006D7677" w:rsidP="006D7677">
      <w:pPr>
        <w:jc w:val="both"/>
      </w:pPr>
      <w:r w:rsidRPr="003067D2">
        <w:t xml:space="preserve">Materiałem do wykonania podbudowy  zasadniczej z mieszanki niezwiązanej powinno być kruszywo łamane, uzyskane w wyniku </w:t>
      </w:r>
      <w:proofErr w:type="spellStart"/>
      <w:r w:rsidRPr="003067D2">
        <w:t>przekruszenia</w:t>
      </w:r>
      <w:proofErr w:type="spellEnd"/>
      <w:r w:rsidRPr="003067D2">
        <w:t xml:space="preserve"> surowca skalnego litego lub kruszywo naturalne kruszone uzyskane w wyniku </w:t>
      </w:r>
      <w:proofErr w:type="spellStart"/>
      <w:r w:rsidRPr="003067D2">
        <w:t>przekruszenia</w:t>
      </w:r>
      <w:proofErr w:type="spellEnd"/>
      <w:r w:rsidRPr="003067D2">
        <w:t xml:space="preserve"> kamieni narzutowych i </w:t>
      </w:r>
      <w:proofErr w:type="spellStart"/>
      <w:r w:rsidRPr="003067D2">
        <w:t>otaczaków</w:t>
      </w:r>
      <w:proofErr w:type="spellEnd"/>
      <w:r w:rsidRPr="003067D2">
        <w:t xml:space="preserve"> o średnicy większej niż 8mm.</w:t>
      </w:r>
    </w:p>
    <w:p w14:paraId="6F98E4B8" w14:textId="77777777" w:rsidR="006D7677" w:rsidRPr="003067D2" w:rsidRDefault="006D7677" w:rsidP="006D7677">
      <w:pPr>
        <w:jc w:val="both"/>
      </w:pPr>
      <w:r w:rsidRPr="003067D2">
        <w:t>Kruszywo powinno być jednorodne bez zanieczyszczeń obcych i bez domieszek gliny.</w:t>
      </w:r>
    </w:p>
    <w:p w14:paraId="578B6BB1" w14:textId="77777777" w:rsidR="006D7677" w:rsidRPr="003067D2" w:rsidRDefault="006D7677" w:rsidP="006D7677">
      <w:pPr>
        <w:jc w:val="both"/>
        <w:rPr>
          <w:b/>
          <w:u w:val="single"/>
        </w:rPr>
      </w:pPr>
      <w:r w:rsidRPr="003067D2">
        <w:rPr>
          <w:b/>
          <w:u w:val="single"/>
        </w:rPr>
        <w:t>2.3. Wymagania dla materiałów</w:t>
      </w:r>
    </w:p>
    <w:p w14:paraId="1AAF4117" w14:textId="77777777" w:rsidR="006D7677" w:rsidRPr="003067D2" w:rsidRDefault="006D7677" w:rsidP="006D7677">
      <w:pPr>
        <w:jc w:val="both"/>
      </w:pPr>
      <w:r w:rsidRPr="003067D2">
        <w:t xml:space="preserve">Kruszywa oraz woda do zraszania kruszywa przeznaczone do wytwarzania mieszanek niezwiązanych do podbudowy pomocniczej i zasadniczej powinny spełniać wymagania zawarte w WT-4 2010 Wymagania Techniczne, tablicy 1 oraz pkt. 2.2 niniejszej ST. </w:t>
      </w:r>
    </w:p>
    <w:p w14:paraId="5060D663" w14:textId="77777777" w:rsidR="006D7677" w:rsidRPr="003067D2" w:rsidRDefault="006D7677" w:rsidP="006D7677">
      <w:pPr>
        <w:jc w:val="both"/>
      </w:pPr>
    </w:p>
    <w:p w14:paraId="2E0D754C" w14:textId="77777777" w:rsidR="006D7677" w:rsidRPr="003067D2" w:rsidRDefault="006D7677" w:rsidP="006D7677">
      <w:pPr>
        <w:jc w:val="both"/>
      </w:pPr>
      <w:r w:rsidRPr="003067D2">
        <w:t>Wymagania wobec kruszywa przeznaczonego do wytwarzania mieszanek niezwiązanych do warstwy podbudowy przedstawia tablica 1.</w:t>
      </w:r>
    </w:p>
    <w:p w14:paraId="5559BC93" w14:textId="77777777" w:rsidR="006D7677" w:rsidRPr="003067D2" w:rsidRDefault="006D7677" w:rsidP="006D7677">
      <w:pPr>
        <w:jc w:val="both"/>
      </w:pPr>
    </w:p>
    <w:p w14:paraId="6EA436AE" w14:textId="77777777" w:rsidR="006D7677" w:rsidRPr="003067D2" w:rsidRDefault="006D7677" w:rsidP="006D7677">
      <w:pPr>
        <w:suppressAutoHyphens/>
        <w:overflowPunct w:val="0"/>
        <w:autoSpaceDE w:val="0"/>
        <w:ind w:left="284"/>
        <w:jc w:val="both"/>
        <w:textAlignment w:val="baseline"/>
        <w:rPr>
          <w:szCs w:val="20"/>
          <w:lang w:eastAsia="ar-SA"/>
        </w:rPr>
      </w:pPr>
      <w:r w:rsidRPr="003067D2">
        <w:rPr>
          <w:b/>
          <w:szCs w:val="20"/>
          <w:lang w:eastAsia="ar-SA"/>
        </w:rPr>
        <w:t>Tablica 1</w:t>
      </w:r>
      <w:r w:rsidRPr="003067D2">
        <w:rPr>
          <w:szCs w:val="20"/>
          <w:lang w:eastAsia="ar-SA"/>
        </w:rPr>
        <w:t xml:space="preserve"> Wymagania wobec kruszyw do mieszanek niezwiązanych do warstw podbudowy</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53"/>
        <w:gridCol w:w="1984"/>
        <w:gridCol w:w="1985"/>
        <w:gridCol w:w="94"/>
        <w:gridCol w:w="1040"/>
      </w:tblGrid>
      <w:tr w:rsidR="006D7677" w:rsidRPr="003067D2" w14:paraId="7D0C4D9C" w14:textId="77777777" w:rsidTr="00B118B9">
        <w:trPr>
          <w:trHeight w:val="360"/>
        </w:trPr>
        <w:tc>
          <w:tcPr>
            <w:tcW w:w="817" w:type="dxa"/>
            <w:vMerge w:val="restart"/>
          </w:tcPr>
          <w:p w14:paraId="2CD2A4E7" w14:textId="77777777" w:rsidR="006D7677" w:rsidRPr="003067D2" w:rsidRDefault="006D7677" w:rsidP="00B118B9">
            <w:pPr>
              <w:widowControl w:val="0"/>
              <w:tabs>
                <w:tab w:val="left" w:pos="567"/>
              </w:tabs>
              <w:rPr>
                <w:snapToGrid w:val="0"/>
                <w:sz w:val="22"/>
                <w:szCs w:val="22"/>
              </w:rPr>
            </w:pPr>
            <w:r w:rsidRPr="003067D2">
              <w:rPr>
                <w:snapToGrid w:val="0"/>
                <w:sz w:val="16"/>
                <w:szCs w:val="16"/>
              </w:rPr>
              <w:t>Rozdział w PN-EN 13242:2004</w:t>
            </w:r>
          </w:p>
        </w:tc>
        <w:tc>
          <w:tcPr>
            <w:tcW w:w="4253" w:type="dxa"/>
            <w:vMerge w:val="restart"/>
            <w:vAlign w:val="center"/>
          </w:tcPr>
          <w:p w14:paraId="280CF6C7"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Właściwości</w:t>
            </w:r>
          </w:p>
        </w:tc>
        <w:tc>
          <w:tcPr>
            <w:tcW w:w="4063" w:type="dxa"/>
            <w:gridSpan w:val="3"/>
          </w:tcPr>
          <w:p w14:paraId="1464075D" w14:textId="77777777" w:rsidR="006D7677" w:rsidRPr="003067D2" w:rsidRDefault="006D7677" w:rsidP="00B118B9">
            <w:pPr>
              <w:widowControl w:val="0"/>
              <w:tabs>
                <w:tab w:val="left" w:pos="567"/>
              </w:tabs>
              <w:jc w:val="center"/>
              <w:rPr>
                <w:snapToGrid w:val="0"/>
                <w:sz w:val="22"/>
                <w:szCs w:val="22"/>
              </w:rPr>
            </w:pPr>
            <w:r w:rsidRPr="003067D2">
              <w:rPr>
                <w:snapToGrid w:val="0"/>
                <w:sz w:val="16"/>
                <w:szCs w:val="16"/>
              </w:rPr>
              <w:t>Wymagania wobec kruszywa do mieszanek niezwiązanych przeznaczonych do zastosowania w warstwie</w:t>
            </w:r>
          </w:p>
        </w:tc>
        <w:tc>
          <w:tcPr>
            <w:tcW w:w="1040" w:type="dxa"/>
            <w:vMerge w:val="restart"/>
          </w:tcPr>
          <w:p w14:paraId="5C7B30CF"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6"/>
                <w:szCs w:val="16"/>
              </w:rPr>
              <w:t>Odniesienie do tablicy w PN-EN 13242</w:t>
            </w:r>
          </w:p>
        </w:tc>
      </w:tr>
      <w:tr w:rsidR="006D7677" w:rsidRPr="003067D2" w14:paraId="124DD23F" w14:textId="77777777" w:rsidTr="00B118B9">
        <w:trPr>
          <w:trHeight w:val="279"/>
        </w:trPr>
        <w:tc>
          <w:tcPr>
            <w:tcW w:w="817" w:type="dxa"/>
            <w:vMerge/>
          </w:tcPr>
          <w:p w14:paraId="5C0A66C3"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253" w:type="dxa"/>
            <w:vMerge/>
          </w:tcPr>
          <w:p w14:paraId="161521E1"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063" w:type="dxa"/>
            <w:gridSpan w:val="3"/>
          </w:tcPr>
          <w:p w14:paraId="43C182D0" w14:textId="77777777" w:rsidR="006D7677" w:rsidRPr="003067D2" w:rsidRDefault="006D7677" w:rsidP="00B118B9">
            <w:pPr>
              <w:widowControl w:val="0"/>
              <w:tabs>
                <w:tab w:val="left" w:pos="567"/>
              </w:tabs>
              <w:jc w:val="center"/>
              <w:rPr>
                <w:snapToGrid w:val="0"/>
                <w:sz w:val="22"/>
                <w:szCs w:val="22"/>
              </w:rPr>
            </w:pPr>
            <w:r w:rsidRPr="003067D2">
              <w:rPr>
                <w:snapToGrid w:val="0"/>
                <w:sz w:val="16"/>
                <w:szCs w:val="16"/>
              </w:rPr>
              <w:t xml:space="preserve">Podbudowy zasadniczej nawierzchni drogi </w:t>
            </w:r>
            <w:r w:rsidRPr="003067D2">
              <w:rPr>
                <w:rFonts w:hint="eastAsia"/>
                <w:snapToGrid w:val="0"/>
                <w:sz w:val="16"/>
                <w:szCs w:val="16"/>
              </w:rPr>
              <w:t>obciążonej</w:t>
            </w:r>
            <w:r w:rsidRPr="003067D2">
              <w:rPr>
                <w:snapToGrid w:val="0"/>
                <w:sz w:val="16"/>
                <w:szCs w:val="16"/>
              </w:rPr>
              <w:t xml:space="preserve"> ruchem</w:t>
            </w:r>
          </w:p>
        </w:tc>
        <w:tc>
          <w:tcPr>
            <w:tcW w:w="1040" w:type="dxa"/>
            <w:vMerge/>
          </w:tcPr>
          <w:p w14:paraId="71C449BD"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r>
      <w:tr w:rsidR="006D7677" w:rsidRPr="003067D2" w14:paraId="678D613E" w14:textId="77777777" w:rsidTr="00B118B9">
        <w:trPr>
          <w:trHeight w:val="278"/>
        </w:trPr>
        <w:tc>
          <w:tcPr>
            <w:tcW w:w="817" w:type="dxa"/>
            <w:vMerge/>
          </w:tcPr>
          <w:p w14:paraId="4E8774A8"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253" w:type="dxa"/>
            <w:vMerge/>
          </w:tcPr>
          <w:p w14:paraId="3D932C98"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1984" w:type="dxa"/>
            <w:vAlign w:val="center"/>
          </w:tcPr>
          <w:p w14:paraId="52229BB5" w14:textId="77777777" w:rsidR="006D7677" w:rsidRPr="003067D2" w:rsidRDefault="006D7677" w:rsidP="00B118B9">
            <w:pPr>
              <w:widowControl w:val="0"/>
              <w:tabs>
                <w:tab w:val="left" w:pos="567"/>
              </w:tabs>
              <w:jc w:val="center"/>
              <w:rPr>
                <w:snapToGrid w:val="0"/>
                <w:sz w:val="16"/>
                <w:szCs w:val="16"/>
              </w:rPr>
            </w:pPr>
            <w:r w:rsidRPr="003067D2">
              <w:rPr>
                <w:snapToGrid w:val="0"/>
                <w:sz w:val="16"/>
                <w:szCs w:val="16"/>
              </w:rPr>
              <w:t>KR1-KR2</w:t>
            </w:r>
          </w:p>
        </w:tc>
        <w:tc>
          <w:tcPr>
            <w:tcW w:w="2079" w:type="dxa"/>
            <w:gridSpan w:val="2"/>
            <w:vAlign w:val="center"/>
          </w:tcPr>
          <w:p w14:paraId="14BC5C74" w14:textId="77777777" w:rsidR="006D7677" w:rsidRPr="003067D2" w:rsidRDefault="006D7677" w:rsidP="00B118B9">
            <w:pPr>
              <w:widowControl w:val="0"/>
              <w:tabs>
                <w:tab w:val="left" w:pos="567"/>
              </w:tabs>
              <w:jc w:val="center"/>
              <w:rPr>
                <w:snapToGrid w:val="0"/>
                <w:sz w:val="16"/>
                <w:szCs w:val="16"/>
              </w:rPr>
            </w:pPr>
            <w:r w:rsidRPr="003067D2">
              <w:rPr>
                <w:snapToGrid w:val="0"/>
                <w:sz w:val="16"/>
                <w:szCs w:val="16"/>
              </w:rPr>
              <w:t>KR3-KR6</w:t>
            </w:r>
          </w:p>
        </w:tc>
        <w:tc>
          <w:tcPr>
            <w:tcW w:w="1040" w:type="dxa"/>
            <w:vMerge/>
          </w:tcPr>
          <w:p w14:paraId="19337E9F"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r>
      <w:tr w:rsidR="006D7677" w:rsidRPr="003067D2" w14:paraId="7F030A7E" w14:textId="77777777" w:rsidTr="00B118B9">
        <w:tc>
          <w:tcPr>
            <w:tcW w:w="817" w:type="dxa"/>
            <w:vMerge w:val="restart"/>
          </w:tcPr>
          <w:p w14:paraId="35D86C4E"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4.1.-4.2.</w:t>
            </w:r>
          </w:p>
        </w:tc>
        <w:tc>
          <w:tcPr>
            <w:tcW w:w="4253" w:type="dxa"/>
            <w:vMerge w:val="restart"/>
          </w:tcPr>
          <w:p w14:paraId="4ABFAB93"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Zestaw sit #</w:t>
            </w:r>
          </w:p>
        </w:tc>
        <w:tc>
          <w:tcPr>
            <w:tcW w:w="4063" w:type="dxa"/>
            <w:gridSpan w:val="3"/>
          </w:tcPr>
          <w:p w14:paraId="36260BEE"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8"/>
                <w:szCs w:val="18"/>
              </w:rPr>
              <w:t>0, 0,63; 0,5; 1; 2; 4; 5,6; 8; 11,2; 16; 22,4; 31,5; 45; 63; 90 (zestaw podstawowy plus zestaw 1)</w:t>
            </w:r>
          </w:p>
        </w:tc>
        <w:tc>
          <w:tcPr>
            <w:tcW w:w="1040" w:type="dxa"/>
            <w:vMerge w:val="restart"/>
            <w:vAlign w:val="center"/>
          </w:tcPr>
          <w:p w14:paraId="6CA48805"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Tabl. 1</w:t>
            </w:r>
          </w:p>
        </w:tc>
      </w:tr>
      <w:tr w:rsidR="006D7677" w:rsidRPr="003067D2" w14:paraId="599BDC11" w14:textId="77777777" w:rsidTr="00B118B9">
        <w:tc>
          <w:tcPr>
            <w:tcW w:w="817" w:type="dxa"/>
            <w:vMerge/>
          </w:tcPr>
          <w:p w14:paraId="32B68C85"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253" w:type="dxa"/>
            <w:vMerge/>
          </w:tcPr>
          <w:p w14:paraId="203990D4" w14:textId="77777777" w:rsidR="006D7677" w:rsidRPr="003067D2" w:rsidRDefault="006D7677" w:rsidP="006D7677">
            <w:pPr>
              <w:widowControl w:val="0"/>
              <w:numPr>
                <w:ilvl w:val="0"/>
                <w:numId w:val="2"/>
              </w:numPr>
              <w:tabs>
                <w:tab w:val="left" w:pos="567"/>
              </w:tabs>
              <w:spacing w:line="288" w:lineRule="auto"/>
              <w:ind w:left="0" w:firstLine="0"/>
              <w:rPr>
                <w:snapToGrid w:val="0"/>
                <w:sz w:val="22"/>
                <w:szCs w:val="22"/>
              </w:rPr>
            </w:pPr>
          </w:p>
        </w:tc>
        <w:tc>
          <w:tcPr>
            <w:tcW w:w="4063" w:type="dxa"/>
            <w:gridSpan w:val="3"/>
          </w:tcPr>
          <w:p w14:paraId="5B75C591"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8"/>
                <w:szCs w:val="20"/>
              </w:rPr>
              <w:t>Wszystkie frakcje dozwolone</w:t>
            </w:r>
          </w:p>
        </w:tc>
        <w:tc>
          <w:tcPr>
            <w:tcW w:w="1040" w:type="dxa"/>
            <w:vMerge/>
            <w:vAlign w:val="center"/>
          </w:tcPr>
          <w:p w14:paraId="5029407D"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r>
      <w:tr w:rsidR="006D7677" w:rsidRPr="003067D2" w14:paraId="311529BE" w14:textId="77777777" w:rsidTr="00B118B9">
        <w:tc>
          <w:tcPr>
            <w:tcW w:w="817" w:type="dxa"/>
            <w:vAlign w:val="center"/>
          </w:tcPr>
          <w:p w14:paraId="4B565E27"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4.3.1</w:t>
            </w:r>
          </w:p>
        </w:tc>
        <w:tc>
          <w:tcPr>
            <w:tcW w:w="4253" w:type="dxa"/>
            <w:vAlign w:val="center"/>
          </w:tcPr>
          <w:p w14:paraId="4B66E02C"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Uziarnienie wg PN-EN 933-1</w:t>
            </w:r>
          </w:p>
        </w:tc>
        <w:tc>
          <w:tcPr>
            <w:tcW w:w="4063" w:type="dxa"/>
            <w:gridSpan w:val="3"/>
          </w:tcPr>
          <w:p w14:paraId="44B2E84D" w14:textId="77777777" w:rsidR="006D7677" w:rsidRPr="003067D2" w:rsidRDefault="006D7677" w:rsidP="00B118B9">
            <w:pPr>
              <w:widowControl w:val="0"/>
              <w:tabs>
                <w:tab w:val="left" w:pos="567"/>
              </w:tabs>
              <w:spacing w:line="288" w:lineRule="auto"/>
              <w:jc w:val="center"/>
              <w:rPr>
                <w:snapToGrid w:val="0"/>
                <w:sz w:val="18"/>
                <w:szCs w:val="18"/>
              </w:rPr>
            </w:pPr>
            <w:r w:rsidRPr="003067D2">
              <w:rPr>
                <w:i/>
                <w:snapToGrid w:val="0"/>
                <w:sz w:val="18"/>
                <w:szCs w:val="18"/>
              </w:rPr>
              <w:t>G</w:t>
            </w:r>
            <w:r w:rsidRPr="003067D2">
              <w:rPr>
                <w:snapToGrid w:val="0"/>
                <w:sz w:val="18"/>
                <w:szCs w:val="18"/>
                <w:vertAlign w:val="subscript"/>
              </w:rPr>
              <w:t xml:space="preserve">C </w:t>
            </w:r>
            <w:r w:rsidRPr="003067D2">
              <w:rPr>
                <w:snapToGrid w:val="0"/>
                <w:sz w:val="18"/>
                <w:szCs w:val="18"/>
              </w:rPr>
              <w:t xml:space="preserve">80/20; </w:t>
            </w:r>
            <w:r w:rsidRPr="003067D2">
              <w:rPr>
                <w:i/>
                <w:snapToGrid w:val="0"/>
                <w:sz w:val="18"/>
                <w:szCs w:val="18"/>
              </w:rPr>
              <w:t>G</w:t>
            </w:r>
            <w:r w:rsidRPr="003067D2">
              <w:rPr>
                <w:snapToGrid w:val="0"/>
                <w:sz w:val="18"/>
                <w:szCs w:val="18"/>
                <w:vertAlign w:val="subscript"/>
              </w:rPr>
              <w:t xml:space="preserve">F </w:t>
            </w:r>
            <w:r w:rsidRPr="003067D2">
              <w:rPr>
                <w:snapToGrid w:val="0"/>
                <w:sz w:val="18"/>
                <w:szCs w:val="18"/>
              </w:rPr>
              <w:t xml:space="preserve">80; </w:t>
            </w:r>
            <w:r w:rsidRPr="003067D2">
              <w:rPr>
                <w:i/>
                <w:snapToGrid w:val="0"/>
                <w:sz w:val="18"/>
                <w:szCs w:val="18"/>
              </w:rPr>
              <w:t>G</w:t>
            </w:r>
            <w:r w:rsidRPr="003067D2">
              <w:rPr>
                <w:snapToGrid w:val="0"/>
                <w:sz w:val="18"/>
                <w:szCs w:val="18"/>
                <w:vertAlign w:val="subscript"/>
              </w:rPr>
              <w:t>A</w:t>
            </w:r>
            <w:r w:rsidRPr="003067D2">
              <w:rPr>
                <w:snapToGrid w:val="0"/>
                <w:sz w:val="18"/>
                <w:szCs w:val="18"/>
              </w:rPr>
              <w:t>75</w:t>
            </w:r>
          </w:p>
        </w:tc>
        <w:tc>
          <w:tcPr>
            <w:tcW w:w="1040" w:type="dxa"/>
            <w:vAlign w:val="center"/>
          </w:tcPr>
          <w:p w14:paraId="1E86B687"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2</w:t>
            </w:r>
          </w:p>
        </w:tc>
      </w:tr>
      <w:tr w:rsidR="006D7677" w:rsidRPr="003067D2" w14:paraId="563A25A5" w14:textId="77777777" w:rsidTr="00B118B9">
        <w:tc>
          <w:tcPr>
            <w:tcW w:w="817" w:type="dxa"/>
            <w:vAlign w:val="center"/>
          </w:tcPr>
          <w:p w14:paraId="13EF298E"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4.3.2</w:t>
            </w:r>
          </w:p>
        </w:tc>
        <w:tc>
          <w:tcPr>
            <w:tcW w:w="4253" w:type="dxa"/>
            <w:vAlign w:val="center"/>
          </w:tcPr>
          <w:p w14:paraId="5919E3A8"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Ogólne granice i tolerancje uziarnienia kruszywa grubego na sitach pośrednich wg PN-EN 933-1</w:t>
            </w:r>
          </w:p>
        </w:tc>
        <w:tc>
          <w:tcPr>
            <w:tcW w:w="4063" w:type="dxa"/>
            <w:gridSpan w:val="3"/>
            <w:vAlign w:val="center"/>
          </w:tcPr>
          <w:p w14:paraId="513F9147" w14:textId="77777777" w:rsidR="006D7677" w:rsidRPr="003067D2" w:rsidRDefault="006D7677" w:rsidP="00B118B9">
            <w:pPr>
              <w:widowControl w:val="0"/>
              <w:tabs>
                <w:tab w:val="left" w:pos="567"/>
              </w:tabs>
              <w:spacing w:line="288" w:lineRule="auto"/>
              <w:jc w:val="center"/>
              <w:rPr>
                <w:snapToGrid w:val="0"/>
                <w:sz w:val="18"/>
                <w:szCs w:val="18"/>
              </w:rPr>
            </w:pPr>
            <w:r w:rsidRPr="003067D2">
              <w:rPr>
                <w:i/>
                <w:snapToGrid w:val="0"/>
                <w:sz w:val="18"/>
                <w:szCs w:val="18"/>
              </w:rPr>
              <w:t>GT</w:t>
            </w:r>
            <w:r w:rsidRPr="003067D2">
              <w:rPr>
                <w:snapToGrid w:val="0"/>
                <w:sz w:val="18"/>
                <w:szCs w:val="18"/>
                <w:vertAlign w:val="subscript"/>
              </w:rPr>
              <w:t>c</w:t>
            </w:r>
            <w:r w:rsidRPr="003067D2">
              <w:rPr>
                <w:snapToGrid w:val="0"/>
                <w:sz w:val="18"/>
                <w:szCs w:val="18"/>
              </w:rPr>
              <w:t>20/15</w:t>
            </w:r>
          </w:p>
        </w:tc>
        <w:tc>
          <w:tcPr>
            <w:tcW w:w="1040" w:type="dxa"/>
            <w:vAlign w:val="center"/>
          </w:tcPr>
          <w:p w14:paraId="0EB52431" w14:textId="77777777" w:rsidR="006D7677" w:rsidRPr="003067D2" w:rsidRDefault="006D7677" w:rsidP="00B118B9">
            <w:pPr>
              <w:widowControl w:val="0"/>
              <w:tabs>
                <w:tab w:val="left" w:pos="567"/>
              </w:tabs>
              <w:spacing w:line="288" w:lineRule="auto"/>
              <w:rPr>
                <w:snapToGrid w:val="0"/>
                <w:sz w:val="18"/>
                <w:szCs w:val="18"/>
              </w:rPr>
            </w:pPr>
            <w:proofErr w:type="spellStart"/>
            <w:r w:rsidRPr="003067D2">
              <w:rPr>
                <w:snapToGrid w:val="0"/>
                <w:sz w:val="18"/>
                <w:szCs w:val="18"/>
                <w:lang w:val="en-US"/>
              </w:rPr>
              <w:t>Tabl</w:t>
            </w:r>
            <w:proofErr w:type="spellEnd"/>
            <w:r w:rsidRPr="003067D2">
              <w:rPr>
                <w:snapToGrid w:val="0"/>
                <w:sz w:val="18"/>
                <w:szCs w:val="18"/>
                <w:lang w:val="en-US"/>
              </w:rPr>
              <w:t>. 3</w:t>
            </w:r>
          </w:p>
        </w:tc>
      </w:tr>
      <w:tr w:rsidR="006D7677" w:rsidRPr="003067D2" w14:paraId="02B09350" w14:textId="77777777" w:rsidTr="00B118B9">
        <w:tc>
          <w:tcPr>
            <w:tcW w:w="817" w:type="dxa"/>
            <w:vAlign w:val="center"/>
          </w:tcPr>
          <w:p w14:paraId="0FC30D7A"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lang w:val="en-US"/>
              </w:rPr>
              <w:t>4.3.3</w:t>
            </w:r>
          </w:p>
        </w:tc>
        <w:tc>
          <w:tcPr>
            <w:tcW w:w="4253" w:type="dxa"/>
            <w:vAlign w:val="center"/>
          </w:tcPr>
          <w:p w14:paraId="48E8AF53" w14:textId="77777777" w:rsidR="006D7677" w:rsidRPr="003067D2" w:rsidRDefault="006D7677" w:rsidP="00B118B9">
            <w:pPr>
              <w:widowControl w:val="0"/>
              <w:tabs>
                <w:tab w:val="left" w:pos="567"/>
              </w:tabs>
              <w:rPr>
                <w:snapToGrid w:val="0"/>
                <w:sz w:val="18"/>
                <w:szCs w:val="18"/>
              </w:rPr>
            </w:pPr>
            <w:r w:rsidRPr="003067D2">
              <w:rPr>
                <w:snapToGrid w:val="0"/>
                <w:sz w:val="18"/>
                <w:szCs w:val="18"/>
              </w:rPr>
              <w:t>Tolerancje typowego uziarnienia kruszywa drobnego i kruszywa o ciągłym uziarnieniu wg PN-EN 933-1</w:t>
            </w:r>
          </w:p>
        </w:tc>
        <w:tc>
          <w:tcPr>
            <w:tcW w:w="4063" w:type="dxa"/>
            <w:gridSpan w:val="3"/>
          </w:tcPr>
          <w:p w14:paraId="219AF139" w14:textId="77777777" w:rsidR="006D7677" w:rsidRPr="003067D2" w:rsidRDefault="006D7677" w:rsidP="00B118B9">
            <w:pPr>
              <w:jc w:val="center"/>
              <w:rPr>
                <w:snapToGrid w:val="0"/>
                <w:sz w:val="18"/>
                <w:szCs w:val="18"/>
              </w:rPr>
            </w:pPr>
            <w:r w:rsidRPr="003067D2">
              <w:rPr>
                <w:i/>
                <w:snapToGrid w:val="0"/>
                <w:sz w:val="18"/>
                <w:szCs w:val="18"/>
              </w:rPr>
              <w:t>GT</w:t>
            </w:r>
            <w:r w:rsidRPr="003067D2">
              <w:rPr>
                <w:snapToGrid w:val="0"/>
                <w:sz w:val="18"/>
                <w:szCs w:val="18"/>
                <w:vertAlign w:val="subscript"/>
              </w:rPr>
              <w:t>F</w:t>
            </w:r>
            <w:r w:rsidRPr="003067D2">
              <w:rPr>
                <w:snapToGrid w:val="0"/>
                <w:sz w:val="18"/>
                <w:szCs w:val="18"/>
              </w:rPr>
              <w:t>10</w:t>
            </w:r>
          </w:p>
          <w:p w14:paraId="5024EB07" w14:textId="77777777" w:rsidR="006D7677" w:rsidRPr="003067D2" w:rsidRDefault="006D7677" w:rsidP="00B118B9">
            <w:pPr>
              <w:widowControl w:val="0"/>
              <w:tabs>
                <w:tab w:val="left" w:pos="567"/>
              </w:tabs>
              <w:spacing w:line="288" w:lineRule="auto"/>
              <w:jc w:val="center"/>
              <w:rPr>
                <w:snapToGrid w:val="0"/>
                <w:sz w:val="18"/>
                <w:szCs w:val="18"/>
              </w:rPr>
            </w:pPr>
            <w:r w:rsidRPr="003067D2">
              <w:rPr>
                <w:i/>
                <w:snapToGrid w:val="0"/>
                <w:sz w:val="18"/>
                <w:szCs w:val="18"/>
              </w:rPr>
              <w:t>GT</w:t>
            </w:r>
            <w:r w:rsidRPr="003067D2">
              <w:rPr>
                <w:snapToGrid w:val="0"/>
                <w:sz w:val="18"/>
                <w:szCs w:val="18"/>
                <w:vertAlign w:val="subscript"/>
              </w:rPr>
              <w:t>A</w:t>
            </w:r>
            <w:r w:rsidRPr="003067D2">
              <w:rPr>
                <w:snapToGrid w:val="0"/>
                <w:sz w:val="18"/>
                <w:szCs w:val="18"/>
              </w:rPr>
              <w:t>20</w:t>
            </w:r>
          </w:p>
        </w:tc>
        <w:tc>
          <w:tcPr>
            <w:tcW w:w="1040" w:type="dxa"/>
            <w:vAlign w:val="center"/>
          </w:tcPr>
          <w:p w14:paraId="335944C9"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4</w:t>
            </w:r>
          </w:p>
        </w:tc>
      </w:tr>
      <w:tr w:rsidR="006D7677" w:rsidRPr="003067D2" w14:paraId="49946D67" w14:textId="77777777" w:rsidTr="00B118B9">
        <w:tc>
          <w:tcPr>
            <w:tcW w:w="817" w:type="dxa"/>
            <w:vAlign w:val="center"/>
          </w:tcPr>
          <w:p w14:paraId="4B1011B2"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4.4</w:t>
            </w:r>
          </w:p>
        </w:tc>
        <w:tc>
          <w:tcPr>
            <w:tcW w:w="4253" w:type="dxa"/>
            <w:vAlign w:val="center"/>
          </w:tcPr>
          <w:p w14:paraId="4283A4E5" w14:textId="77777777" w:rsidR="006D7677" w:rsidRPr="003067D2" w:rsidRDefault="006D7677" w:rsidP="00B118B9">
            <w:pPr>
              <w:numPr>
                <w:ilvl w:val="12"/>
                <w:numId w:val="0"/>
              </w:numPr>
              <w:suppressAutoHyphens/>
              <w:overflowPunct w:val="0"/>
              <w:autoSpaceDE w:val="0"/>
              <w:textAlignment w:val="baseline"/>
              <w:rPr>
                <w:sz w:val="18"/>
                <w:szCs w:val="20"/>
                <w:lang w:eastAsia="ar-SA"/>
              </w:rPr>
            </w:pPr>
            <w:r w:rsidRPr="003067D2">
              <w:rPr>
                <w:sz w:val="18"/>
                <w:szCs w:val="20"/>
                <w:lang w:eastAsia="ar-SA"/>
              </w:rPr>
              <w:t>Kształt kruszywa grubego- wg PN-EN 933-4</w:t>
            </w:r>
          </w:p>
          <w:p w14:paraId="4F59BDC2" w14:textId="77777777" w:rsidR="006D7677" w:rsidRPr="003067D2" w:rsidRDefault="006D7677" w:rsidP="00B118B9">
            <w:pPr>
              <w:numPr>
                <w:ilvl w:val="12"/>
                <w:numId w:val="0"/>
              </w:numPr>
              <w:suppressAutoHyphens/>
              <w:overflowPunct w:val="0"/>
              <w:autoSpaceDE w:val="0"/>
              <w:textAlignment w:val="baseline"/>
              <w:rPr>
                <w:sz w:val="18"/>
                <w:szCs w:val="20"/>
                <w:lang w:eastAsia="ar-SA"/>
              </w:rPr>
            </w:pPr>
            <w:r w:rsidRPr="003067D2">
              <w:rPr>
                <w:sz w:val="18"/>
                <w:szCs w:val="20"/>
                <w:lang w:eastAsia="ar-SA"/>
              </w:rPr>
              <w:t xml:space="preserve">a) maksymalne wartości wskaźnika płaskości lub </w:t>
            </w:r>
          </w:p>
          <w:p w14:paraId="40D189C7" w14:textId="77777777" w:rsidR="006D7677" w:rsidRPr="003067D2" w:rsidRDefault="006D7677" w:rsidP="00B118B9">
            <w:pPr>
              <w:widowControl w:val="0"/>
              <w:tabs>
                <w:tab w:val="left" w:pos="567"/>
              </w:tabs>
              <w:rPr>
                <w:snapToGrid w:val="0"/>
                <w:sz w:val="22"/>
                <w:szCs w:val="22"/>
              </w:rPr>
            </w:pPr>
            <w:r w:rsidRPr="003067D2">
              <w:rPr>
                <w:snapToGrid w:val="0"/>
                <w:sz w:val="18"/>
                <w:szCs w:val="20"/>
              </w:rPr>
              <w:t>b)maksymalne wartości wskaźnika kształtu</w:t>
            </w:r>
          </w:p>
        </w:tc>
        <w:tc>
          <w:tcPr>
            <w:tcW w:w="4063" w:type="dxa"/>
            <w:gridSpan w:val="3"/>
            <w:vAlign w:val="center"/>
          </w:tcPr>
          <w:p w14:paraId="419F6A04" w14:textId="77777777" w:rsidR="006D7677" w:rsidRPr="003067D2" w:rsidRDefault="006D7677" w:rsidP="00B118B9">
            <w:pPr>
              <w:jc w:val="center"/>
              <w:rPr>
                <w:snapToGrid w:val="0"/>
                <w:szCs w:val="20"/>
              </w:rPr>
            </w:pPr>
            <w:r w:rsidRPr="003067D2">
              <w:rPr>
                <w:i/>
                <w:snapToGrid w:val="0"/>
                <w:szCs w:val="20"/>
              </w:rPr>
              <w:t>FI</w:t>
            </w:r>
            <w:r w:rsidRPr="003067D2">
              <w:rPr>
                <w:snapToGrid w:val="0"/>
                <w:szCs w:val="20"/>
                <w:vertAlign w:val="subscript"/>
              </w:rPr>
              <w:t>50</w:t>
            </w:r>
          </w:p>
          <w:p w14:paraId="1BB2E350" w14:textId="77777777" w:rsidR="006D7677" w:rsidRPr="003067D2" w:rsidRDefault="006D7677" w:rsidP="00B118B9">
            <w:pPr>
              <w:widowControl w:val="0"/>
              <w:tabs>
                <w:tab w:val="left" w:pos="567"/>
              </w:tabs>
              <w:spacing w:line="288" w:lineRule="auto"/>
              <w:jc w:val="center"/>
              <w:rPr>
                <w:i/>
                <w:snapToGrid w:val="0"/>
                <w:sz w:val="18"/>
                <w:szCs w:val="18"/>
              </w:rPr>
            </w:pPr>
            <w:r w:rsidRPr="003067D2">
              <w:rPr>
                <w:i/>
                <w:snapToGrid w:val="0"/>
                <w:sz w:val="18"/>
                <w:szCs w:val="20"/>
              </w:rPr>
              <w:t>SI</w:t>
            </w:r>
            <w:r w:rsidRPr="003067D2">
              <w:rPr>
                <w:snapToGrid w:val="0"/>
                <w:sz w:val="18"/>
                <w:szCs w:val="20"/>
                <w:vertAlign w:val="subscript"/>
              </w:rPr>
              <w:t>55</w:t>
            </w:r>
          </w:p>
        </w:tc>
        <w:tc>
          <w:tcPr>
            <w:tcW w:w="1040" w:type="dxa"/>
            <w:vAlign w:val="center"/>
          </w:tcPr>
          <w:p w14:paraId="38C72EF5" w14:textId="77777777" w:rsidR="006D7677" w:rsidRPr="003067D2" w:rsidRDefault="006D7677" w:rsidP="00B118B9">
            <w:pPr>
              <w:rPr>
                <w:snapToGrid w:val="0"/>
                <w:sz w:val="18"/>
                <w:szCs w:val="18"/>
              </w:rPr>
            </w:pPr>
            <w:r w:rsidRPr="003067D2">
              <w:rPr>
                <w:snapToGrid w:val="0"/>
                <w:sz w:val="18"/>
                <w:szCs w:val="18"/>
              </w:rPr>
              <w:t>Tabl. 5</w:t>
            </w:r>
          </w:p>
          <w:p w14:paraId="4C613E00"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6</w:t>
            </w:r>
          </w:p>
        </w:tc>
      </w:tr>
      <w:tr w:rsidR="006D7677" w:rsidRPr="003067D2" w14:paraId="5D89E11D" w14:textId="77777777" w:rsidTr="00B118B9">
        <w:tc>
          <w:tcPr>
            <w:tcW w:w="817" w:type="dxa"/>
            <w:vAlign w:val="center"/>
          </w:tcPr>
          <w:p w14:paraId="5E35D55E"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4.5</w:t>
            </w:r>
          </w:p>
        </w:tc>
        <w:tc>
          <w:tcPr>
            <w:tcW w:w="4253" w:type="dxa"/>
            <w:vAlign w:val="center"/>
          </w:tcPr>
          <w:p w14:paraId="524765E4" w14:textId="77777777" w:rsidR="006D7677" w:rsidRPr="003067D2" w:rsidRDefault="006D7677" w:rsidP="00B118B9">
            <w:pPr>
              <w:widowControl w:val="0"/>
              <w:tabs>
                <w:tab w:val="left" w:pos="567"/>
              </w:tabs>
              <w:rPr>
                <w:snapToGrid w:val="0"/>
                <w:sz w:val="22"/>
                <w:szCs w:val="22"/>
              </w:rPr>
            </w:pPr>
            <w:r w:rsidRPr="003067D2">
              <w:rPr>
                <w:snapToGrid w:val="0"/>
                <w:sz w:val="18"/>
                <w:szCs w:val="20"/>
              </w:rPr>
              <w:t xml:space="preserve">Kategorie procentowych zawartości ziaren o powierzchni </w:t>
            </w:r>
            <w:proofErr w:type="spellStart"/>
            <w:r w:rsidRPr="003067D2">
              <w:rPr>
                <w:snapToGrid w:val="0"/>
                <w:sz w:val="18"/>
                <w:szCs w:val="20"/>
              </w:rPr>
              <w:t>przekruszonej</w:t>
            </w:r>
            <w:proofErr w:type="spellEnd"/>
            <w:r w:rsidRPr="003067D2">
              <w:rPr>
                <w:snapToGrid w:val="0"/>
                <w:sz w:val="18"/>
                <w:szCs w:val="20"/>
              </w:rPr>
              <w:t xml:space="preserve"> lub łamanych oraz ziaren całkowicie zaokrąglonych w kruszywie grubym wg PN-EN933-5</w:t>
            </w:r>
          </w:p>
        </w:tc>
        <w:tc>
          <w:tcPr>
            <w:tcW w:w="4063" w:type="dxa"/>
            <w:gridSpan w:val="3"/>
            <w:vAlign w:val="center"/>
          </w:tcPr>
          <w:p w14:paraId="181CC781" w14:textId="77777777" w:rsidR="006D7677" w:rsidRPr="003067D2" w:rsidRDefault="006D7677" w:rsidP="00B118B9">
            <w:pPr>
              <w:widowControl w:val="0"/>
              <w:tabs>
                <w:tab w:val="left" w:pos="567"/>
              </w:tabs>
              <w:spacing w:line="288" w:lineRule="auto"/>
              <w:jc w:val="center"/>
              <w:rPr>
                <w:snapToGrid w:val="0"/>
                <w:sz w:val="18"/>
                <w:szCs w:val="18"/>
              </w:rPr>
            </w:pPr>
            <w:r w:rsidRPr="003067D2">
              <w:rPr>
                <w:snapToGrid w:val="0"/>
                <w:sz w:val="18"/>
                <w:szCs w:val="18"/>
              </w:rPr>
              <w:t>C</w:t>
            </w:r>
            <w:r w:rsidRPr="003067D2">
              <w:rPr>
                <w:snapToGrid w:val="0"/>
                <w:sz w:val="18"/>
                <w:szCs w:val="18"/>
                <w:vertAlign w:val="subscript"/>
              </w:rPr>
              <w:t>90/3</w:t>
            </w:r>
          </w:p>
        </w:tc>
        <w:tc>
          <w:tcPr>
            <w:tcW w:w="1040" w:type="dxa"/>
            <w:vAlign w:val="center"/>
          </w:tcPr>
          <w:p w14:paraId="231E5404"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7</w:t>
            </w:r>
          </w:p>
        </w:tc>
      </w:tr>
      <w:tr w:rsidR="006D7677" w:rsidRPr="003067D2" w14:paraId="5534D0CC" w14:textId="77777777" w:rsidTr="00B118B9">
        <w:tc>
          <w:tcPr>
            <w:tcW w:w="817" w:type="dxa"/>
            <w:vMerge w:val="restart"/>
          </w:tcPr>
          <w:p w14:paraId="0D8DF034"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4.6</w:t>
            </w:r>
          </w:p>
        </w:tc>
        <w:tc>
          <w:tcPr>
            <w:tcW w:w="4253" w:type="dxa"/>
            <w:vAlign w:val="center"/>
          </w:tcPr>
          <w:p w14:paraId="1944A620" w14:textId="77777777" w:rsidR="006D7677" w:rsidRPr="003067D2" w:rsidRDefault="006D7677" w:rsidP="00B118B9">
            <w:pPr>
              <w:numPr>
                <w:ilvl w:val="12"/>
                <w:numId w:val="0"/>
              </w:numPr>
              <w:suppressAutoHyphens/>
              <w:overflowPunct w:val="0"/>
              <w:autoSpaceDE w:val="0"/>
              <w:textAlignment w:val="baseline"/>
              <w:rPr>
                <w:sz w:val="18"/>
                <w:szCs w:val="20"/>
                <w:lang w:eastAsia="ar-SA"/>
              </w:rPr>
            </w:pPr>
            <w:r w:rsidRPr="003067D2">
              <w:rPr>
                <w:sz w:val="18"/>
                <w:szCs w:val="20"/>
                <w:lang w:eastAsia="ar-SA"/>
              </w:rPr>
              <w:t>Zawartość pyłów wg PN-EN 933-1</w:t>
            </w:r>
          </w:p>
          <w:p w14:paraId="79A5EC0B" w14:textId="77777777" w:rsidR="006D7677" w:rsidRPr="003067D2" w:rsidRDefault="006D7677" w:rsidP="00B118B9">
            <w:pPr>
              <w:widowControl w:val="0"/>
              <w:tabs>
                <w:tab w:val="left" w:pos="567"/>
              </w:tabs>
              <w:rPr>
                <w:snapToGrid w:val="0"/>
                <w:sz w:val="22"/>
                <w:szCs w:val="22"/>
              </w:rPr>
            </w:pPr>
            <w:r w:rsidRPr="003067D2">
              <w:rPr>
                <w:snapToGrid w:val="0"/>
                <w:sz w:val="18"/>
                <w:szCs w:val="20"/>
              </w:rPr>
              <w:t>a) w kruszywie grubym*</w:t>
            </w:r>
          </w:p>
        </w:tc>
        <w:tc>
          <w:tcPr>
            <w:tcW w:w="4063" w:type="dxa"/>
            <w:gridSpan w:val="3"/>
            <w:vAlign w:val="center"/>
          </w:tcPr>
          <w:p w14:paraId="6D5D5AB4" w14:textId="77777777" w:rsidR="006D7677" w:rsidRPr="003067D2" w:rsidRDefault="006D7677" w:rsidP="00B118B9">
            <w:pPr>
              <w:widowControl w:val="0"/>
              <w:tabs>
                <w:tab w:val="left" w:pos="567"/>
              </w:tabs>
              <w:spacing w:line="288" w:lineRule="auto"/>
              <w:jc w:val="center"/>
              <w:rPr>
                <w:snapToGrid w:val="0"/>
                <w:sz w:val="18"/>
                <w:szCs w:val="18"/>
              </w:rPr>
            </w:pPr>
            <w:proofErr w:type="spellStart"/>
            <w:r w:rsidRPr="003067D2">
              <w:rPr>
                <w:snapToGrid w:val="0"/>
                <w:sz w:val="18"/>
                <w:szCs w:val="18"/>
              </w:rPr>
              <w:t>F</w:t>
            </w:r>
            <w:r w:rsidRPr="003067D2">
              <w:rPr>
                <w:snapToGrid w:val="0"/>
                <w:sz w:val="18"/>
                <w:szCs w:val="18"/>
                <w:vertAlign w:val="subscript"/>
              </w:rPr>
              <w:t>Deklarowana</w:t>
            </w:r>
            <w:proofErr w:type="spellEnd"/>
          </w:p>
        </w:tc>
        <w:tc>
          <w:tcPr>
            <w:tcW w:w="1040" w:type="dxa"/>
            <w:vAlign w:val="center"/>
          </w:tcPr>
          <w:p w14:paraId="316D9D35"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8</w:t>
            </w:r>
          </w:p>
        </w:tc>
      </w:tr>
      <w:tr w:rsidR="006D7677" w:rsidRPr="003067D2" w14:paraId="59C26F57" w14:textId="77777777" w:rsidTr="00B118B9">
        <w:trPr>
          <w:trHeight w:val="188"/>
        </w:trPr>
        <w:tc>
          <w:tcPr>
            <w:tcW w:w="817" w:type="dxa"/>
            <w:vMerge/>
          </w:tcPr>
          <w:p w14:paraId="663AF414"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253" w:type="dxa"/>
            <w:vAlign w:val="center"/>
          </w:tcPr>
          <w:p w14:paraId="7EB29886" w14:textId="77777777" w:rsidR="006D7677" w:rsidRPr="003067D2" w:rsidRDefault="006D7677" w:rsidP="00B118B9">
            <w:pPr>
              <w:widowControl w:val="0"/>
              <w:tabs>
                <w:tab w:val="left" w:pos="567"/>
              </w:tabs>
              <w:rPr>
                <w:snapToGrid w:val="0"/>
                <w:sz w:val="22"/>
                <w:szCs w:val="22"/>
              </w:rPr>
            </w:pPr>
            <w:r w:rsidRPr="003067D2">
              <w:rPr>
                <w:snapToGrid w:val="0"/>
                <w:sz w:val="18"/>
                <w:szCs w:val="20"/>
              </w:rPr>
              <w:t>b) w kruszywie drobnym *</w:t>
            </w:r>
          </w:p>
        </w:tc>
        <w:tc>
          <w:tcPr>
            <w:tcW w:w="4063" w:type="dxa"/>
            <w:gridSpan w:val="3"/>
            <w:vAlign w:val="center"/>
          </w:tcPr>
          <w:p w14:paraId="24925726" w14:textId="77777777" w:rsidR="006D7677" w:rsidRPr="003067D2" w:rsidRDefault="006D7677" w:rsidP="00B118B9">
            <w:pPr>
              <w:widowControl w:val="0"/>
              <w:tabs>
                <w:tab w:val="left" w:pos="567"/>
              </w:tabs>
              <w:spacing w:line="288" w:lineRule="auto"/>
              <w:jc w:val="center"/>
              <w:rPr>
                <w:snapToGrid w:val="0"/>
                <w:sz w:val="22"/>
                <w:szCs w:val="22"/>
              </w:rPr>
            </w:pPr>
            <w:proofErr w:type="spellStart"/>
            <w:r w:rsidRPr="003067D2">
              <w:rPr>
                <w:snapToGrid w:val="0"/>
                <w:sz w:val="18"/>
                <w:szCs w:val="20"/>
              </w:rPr>
              <w:t>f</w:t>
            </w:r>
            <w:r w:rsidRPr="003067D2">
              <w:rPr>
                <w:snapToGrid w:val="0"/>
                <w:sz w:val="18"/>
                <w:szCs w:val="20"/>
                <w:vertAlign w:val="subscript"/>
              </w:rPr>
              <w:t>Deklarowana</w:t>
            </w:r>
            <w:proofErr w:type="spellEnd"/>
          </w:p>
        </w:tc>
        <w:tc>
          <w:tcPr>
            <w:tcW w:w="1040" w:type="dxa"/>
            <w:vAlign w:val="center"/>
          </w:tcPr>
          <w:p w14:paraId="1D261A0F"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8</w:t>
            </w:r>
          </w:p>
        </w:tc>
      </w:tr>
      <w:tr w:rsidR="006D7677" w:rsidRPr="003067D2" w14:paraId="4E0DC469" w14:textId="77777777" w:rsidTr="00B118B9">
        <w:tc>
          <w:tcPr>
            <w:tcW w:w="817" w:type="dxa"/>
            <w:vAlign w:val="center"/>
          </w:tcPr>
          <w:p w14:paraId="133637CC"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4.7.</w:t>
            </w:r>
          </w:p>
        </w:tc>
        <w:tc>
          <w:tcPr>
            <w:tcW w:w="4253" w:type="dxa"/>
            <w:vAlign w:val="center"/>
          </w:tcPr>
          <w:p w14:paraId="220742C3" w14:textId="77777777" w:rsidR="006D7677" w:rsidRPr="003067D2" w:rsidRDefault="006D7677" w:rsidP="00B118B9">
            <w:pPr>
              <w:widowControl w:val="0"/>
              <w:tabs>
                <w:tab w:val="left" w:pos="567"/>
              </w:tabs>
              <w:rPr>
                <w:snapToGrid w:val="0"/>
                <w:sz w:val="22"/>
                <w:szCs w:val="22"/>
              </w:rPr>
            </w:pPr>
            <w:r w:rsidRPr="003067D2">
              <w:rPr>
                <w:snapToGrid w:val="0"/>
                <w:sz w:val="18"/>
                <w:szCs w:val="20"/>
              </w:rPr>
              <w:t>Jakość pyłów</w:t>
            </w:r>
          </w:p>
        </w:tc>
        <w:tc>
          <w:tcPr>
            <w:tcW w:w="4063" w:type="dxa"/>
            <w:gridSpan w:val="3"/>
            <w:vAlign w:val="center"/>
          </w:tcPr>
          <w:p w14:paraId="0B98E86B" w14:textId="77777777" w:rsidR="006D7677" w:rsidRPr="003067D2" w:rsidRDefault="006D7677" w:rsidP="00B118B9">
            <w:pPr>
              <w:widowControl w:val="0"/>
              <w:tabs>
                <w:tab w:val="left" w:pos="567"/>
              </w:tabs>
              <w:jc w:val="center"/>
              <w:rPr>
                <w:snapToGrid w:val="0"/>
                <w:sz w:val="22"/>
                <w:szCs w:val="22"/>
              </w:rPr>
            </w:pPr>
            <w:r w:rsidRPr="003067D2">
              <w:rPr>
                <w:snapToGrid w:val="0"/>
                <w:sz w:val="18"/>
                <w:szCs w:val="20"/>
              </w:rPr>
              <w:t>Właściwość nie badana na pojedynczych frakcjach, a tylko w mieszankach wg wymagań p. 2.3-2.4 WT-4</w:t>
            </w:r>
          </w:p>
        </w:tc>
        <w:tc>
          <w:tcPr>
            <w:tcW w:w="1040" w:type="dxa"/>
            <w:vAlign w:val="center"/>
          </w:tcPr>
          <w:p w14:paraId="0418FF7B" w14:textId="77777777" w:rsidR="006D7677" w:rsidRPr="003067D2" w:rsidRDefault="006D7677" w:rsidP="00B118B9">
            <w:pPr>
              <w:widowControl w:val="0"/>
              <w:tabs>
                <w:tab w:val="left" w:pos="567"/>
              </w:tabs>
              <w:spacing w:line="288" w:lineRule="auto"/>
              <w:rPr>
                <w:snapToGrid w:val="0"/>
                <w:sz w:val="18"/>
                <w:szCs w:val="18"/>
              </w:rPr>
            </w:pPr>
          </w:p>
        </w:tc>
      </w:tr>
      <w:tr w:rsidR="006D7677" w:rsidRPr="003067D2" w14:paraId="2EEF60FA" w14:textId="77777777" w:rsidTr="00B118B9">
        <w:tc>
          <w:tcPr>
            <w:tcW w:w="817" w:type="dxa"/>
            <w:vAlign w:val="center"/>
          </w:tcPr>
          <w:p w14:paraId="0134C8DD"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5.2</w:t>
            </w:r>
          </w:p>
        </w:tc>
        <w:tc>
          <w:tcPr>
            <w:tcW w:w="4253" w:type="dxa"/>
            <w:vAlign w:val="center"/>
          </w:tcPr>
          <w:p w14:paraId="610A7C28" w14:textId="77777777" w:rsidR="006D7677" w:rsidRPr="003067D2" w:rsidRDefault="006D7677" w:rsidP="00B118B9">
            <w:pPr>
              <w:widowControl w:val="0"/>
              <w:tabs>
                <w:tab w:val="left" w:pos="567"/>
              </w:tabs>
              <w:rPr>
                <w:snapToGrid w:val="0"/>
                <w:sz w:val="22"/>
                <w:szCs w:val="22"/>
              </w:rPr>
            </w:pPr>
            <w:r w:rsidRPr="003067D2">
              <w:rPr>
                <w:snapToGrid w:val="0"/>
                <w:sz w:val="18"/>
                <w:szCs w:val="20"/>
              </w:rPr>
              <w:t>Odporność na rozdrobnienie wg PN-EN 1097-2, kategoria nie wyższa niż</w:t>
            </w:r>
          </w:p>
        </w:tc>
        <w:tc>
          <w:tcPr>
            <w:tcW w:w="1984" w:type="dxa"/>
            <w:vAlign w:val="center"/>
          </w:tcPr>
          <w:p w14:paraId="6A49FB5F" w14:textId="77777777" w:rsidR="006D7677" w:rsidRPr="003067D2" w:rsidRDefault="006D7677" w:rsidP="00B118B9">
            <w:pPr>
              <w:widowControl w:val="0"/>
              <w:tabs>
                <w:tab w:val="left" w:pos="567"/>
              </w:tabs>
              <w:spacing w:line="288" w:lineRule="auto"/>
              <w:jc w:val="center"/>
              <w:rPr>
                <w:i/>
                <w:snapToGrid w:val="0"/>
                <w:sz w:val="18"/>
                <w:szCs w:val="20"/>
              </w:rPr>
            </w:pPr>
            <w:r w:rsidRPr="003067D2">
              <w:rPr>
                <w:i/>
                <w:snapToGrid w:val="0"/>
                <w:sz w:val="18"/>
                <w:szCs w:val="20"/>
              </w:rPr>
              <w:t>LA</w:t>
            </w:r>
            <w:r w:rsidRPr="003067D2">
              <w:rPr>
                <w:snapToGrid w:val="0"/>
                <w:sz w:val="18"/>
                <w:szCs w:val="20"/>
                <w:vertAlign w:val="subscript"/>
              </w:rPr>
              <w:t>40</w:t>
            </w:r>
          </w:p>
        </w:tc>
        <w:tc>
          <w:tcPr>
            <w:tcW w:w="2079" w:type="dxa"/>
            <w:gridSpan w:val="2"/>
            <w:vAlign w:val="center"/>
          </w:tcPr>
          <w:p w14:paraId="333D65F2" w14:textId="77777777" w:rsidR="006D7677" w:rsidRPr="003067D2" w:rsidRDefault="006D7677" w:rsidP="00B118B9">
            <w:pPr>
              <w:widowControl w:val="0"/>
              <w:tabs>
                <w:tab w:val="left" w:pos="567"/>
              </w:tabs>
              <w:spacing w:line="288" w:lineRule="auto"/>
              <w:jc w:val="center"/>
              <w:rPr>
                <w:snapToGrid w:val="0"/>
                <w:sz w:val="22"/>
                <w:szCs w:val="22"/>
              </w:rPr>
            </w:pPr>
            <w:r w:rsidRPr="003067D2">
              <w:rPr>
                <w:i/>
                <w:snapToGrid w:val="0"/>
                <w:sz w:val="18"/>
                <w:szCs w:val="20"/>
              </w:rPr>
              <w:t>LA</w:t>
            </w:r>
            <w:r w:rsidRPr="003067D2">
              <w:rPr>
                <w:snapToGrid w:val="0"/>
                <w:sz w:val="18"/>
                <w:szCs w:val="20"/>
                <w:vertAlign w:val="subscript"/>
              </w:rPr>
              <w:t>40</w:t>
            </w:r>
            <w:r w:rsidRPr="003067D2">
              <w:rPr>
                <w:snapToGrid w:val="0"/>
                <w:sz w:val="18"/>
                <w:szCs w:val="20"/>
              </w:rPr>
              <w:t>***)</w:t>
            </w:r>
          </w:p>
        </w:tc>
        <w:tc>
          <w:tcPr>
            <w:tcW w:w="1040" w:type="dxa"/>
            <w:vAlign w:val="center"/>
          </w:tcPr>
          <w:p w14:paraId="557CC71C" w14:textId="77777777" w:rsidR="006D7677" w:rsidRPr="003067D2" w:rsidRDefault="006D7677" w:rsidP="00B118B9">
            <w:pPr>
              <w:widowControl w:val="0"/>
              <w:tabs>
                <w:tab w:val="left" w:pos="567"/>
              </w:tabs>
              <w:spacing w:line="288" w:lineRule="auto"/>
              <w:rPr>
                <w:snapToGrid w:val="0"/>
                <w:sz w:val="18"/>
                <w:szCs w:val="18"/>
              </w:rPr>
            </w:pPr>
            <w:r w:rsidRPr="003067D2">
              <w:rPr>
                <w:snapToGrid w:val="0"/>
                <w:sz w:val="18"/>
                <w:szCs w:val="18"/>
              </w:rPr>
              <w:t>Tabl. 9</w:t>
            </w:r>
          </w:p>
        </w:tc>
      </w:tr>
      <w:tr w:rsidR="006D7677" w:rsidRPr="003067D2" w14:paraId="19007957" w14:textId="77777777" w:rsidTr="00B118B9">
        <w:tc>
          <w:tcPr>
            <w:tcW w:w="817" w:type="dxa"/>
            <w:vAlign w:val="center"/>
          </w:tcPr>
          <w:p w14:paraId="30682E90"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5.3</w:t>
            </w:r>
          </w:p>
        </w:tc>
        <w:tc>
          <w:tcPr>
            <w:tcW w:w="4253" w:type="dxa"/>
            <w:vAlign w:val="center"/>
          </w:tcPr>
          <w:p w14:paraId="27CF18B0" w14:textId="77777777" w:rsidR="006D7677" w:rsidRPr="003067D2" w:rsidRDefault="006D7677" w:rsidP="00B118B9">
            <w:pPr>
              <w:widowControl w:val="0"/>
              <w:tabs>
                <w:tab w:val="left" w:pos="567"/>
              </w:tabs>
              <w:rPr>
                <w:snapToGrid w:val="0"/>
                <w:sz w:val="22"/>
                <w:szCs w:val="22"/>
              </w:rPr>
            </w:pPr>
            <w:r w:rsidRPr="003067D2">
              <w:rPr>
                <w:snapToGrid w:val="0"/>
                <w:sz w:val="18"/>
                <w:szCs w:val="20"/>
              </w:rPr>
              <w:t>Odporność na ścieranie kruszywa grubego wg PN-EN 1097-1</w:t>
            </w:r>
          </w:p>
        </w:tc>
        <w:tc>
          <w:tcPr>
            <w:tcW w:w="4063" w:type="dxa"/>
            <w:gridSpan w:val="3"/>
            <w:vAlign w:val="center"/>
          </w:tcPr>
          <w:p w14:paraId="4EF2F1A0" w14:textId="77777777" w:rsidR="006D7677" w:rsidRPr="003067D2" w:rsidRDefault="006D7677" w:rsidP="00B118B9">
            <w:pPr>
              <w:widowControl w:val="0"/>
              <w:tabs>
                <w:tab w:val="left" w:pos="567"/>
              </w:tabs>
              <w:spacing w:line="288" w:lineRule="auto"/>
              <w:jc w:val="center"/>
              <w:rPr>
                <w:snapToGrid w:val="0"/>
                <w:sz w:val="22"/>
                <w:szCs w:val="22"/>
              </w:rPr>
            </w:pPr>
            <w:r w:rsidRPr="003067D2">
              <w:rPr>
                <w:i/>
                <w:snapToGrid w:val="0"/>
                <w:sz w:val="16"/>
                <w:szCs w:val="16"/>
              </w:rPr>
              <w:t>M</w:t>
            </w:r>
            <w:r w:rsidRPr="003067D2">
              <w:rPr>
                <w:snapToGrid w:val="0"/>
                <w:sz w:val="16"/>
                <w:szCs w:val="16"/>
                <w:vertAlign w:val="subscript"/>
              </w:rPr>
              <w:t>DE</w:t>
            </w:r>
            <w:r w:rsidRPr="003067D2">
              <w:rPr>
                <w:snapToGrid w:val="0"/>
                <w:sz w:val="16"/>
                <w:szCs w:val="16"/>
              </w:rPr>
              <w:t xml:space="preserve"> Deklarowana</w:t>
            </w:r>
          </w:p>
        </w:tc>
        <w:tc>
          <w:tcPr>
            <w:tcW w:w="1040" w:type="dxa"/>
            <w:vAlign w:val="center"/>
          </w:tcPr>
          <w:p w14:paraId="592C7139"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Tabl. 11</w:t>
            </w:r>
          </w:p>
        </w:tc>
      </w:tr>
      <w:tr w:rsidR="006D7677" w:rsidRPr="003067D2" w14:paraId="78DB11E1" w14:textId="77777777" w:rsidTr="00B118B9">
        <w:tc>
          <w:tcPr>
            <w:tcW w:w="817" w:type="dxa"/>
            <w:vAlign w:val="center"/>
          </w:tcPr>
          <w:p w14:paraId="423BCC15"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5.4</w:t>
            </w:r>
          </w:p>
        </w:tc>
        <w:tc>
          <w:tcPr>
            <w:tcW w:w="4253" w:type="dxa"/>
            <w:vAlign w:val="center"/>
          </w:tcPr>
          <w:p w14:paraId="0B11146E" w14:textId="77777777" w:rsidR="006D7677" w:rsidRPr="003067D2" w:rsidRDefault="006D7677" w:rsidP="00B118B9">
            <w:pPr>
              <w:widowControl w:val="0"/>
              <w:tabs>
                <w:tab w:val="left" w:pos="567"/>
              </w:tabs>
              <w:rPr>
                <w:snapToGrid w:val="0"/>
                <w:sz w:val="22"/>
                <w:szCs w:val="22"/>
              </w:rPr>
            </w:pPr>
            <w:r w:rsidRPr="003067D2">
              <w:rPr>
                <w:snapToGrid w:val="0"/>
                <w:sz w:val="18"/>
                <w:szCs w:val="20"/>
              </w:rPr>
              <w:t>Gęstość wg PN-EN 1097-6:2001, rozdział 7,8 albo 9</w:t>
            </w:r>
          </w:p>
        </w:tc>
        <w:tc>
          <w:tcPr>
            <w:tcW w:w="4063" w:type="dxa"/>
            <w:gridSpan w:val="3"/>
            <w:vAlign w:val="center"/>
          </w:tcPr>
          <w:p w14:paraId="2949686D"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6"/>
                <w:szCs w:val="16"/>
              </w:rPr>
              <w:t>Deklarowana</w:t>
            </w:r>
          </w:p>
        </w:tc>
        <w:tc>
          <w:tcPr>
            <w:tcW w:w="1040" w:type="dxa"/>
            <w:vAlign w:val="center"/>
          </w:tcPr>
          <w:p w14:paraId="0037D460" w14:textId="77777777" w:rsidR="006D7677" w:rsidRPr="003067D2" w:rsidRDefault="006D7677" w:rsidP="00B118B9">
            <w:pPr>
              <w:widowControl w:val="0"/>
              <w:tabs>
                <w:tab w:val="left" w:pos="567"/>
              </w:tabs>
              <w:spacing w:line="288" w:lineRule="auto"/>
              <w:rPr>
                <w:snapToGrid w:val="0"/>
                <w:sz w:val="22"/>
                <w:szCs w:val="22"/>
              </w:rPr>
            </w:pPr>
          </w:p>
        </w:tc>
      </w:tr>
      <w:tr w:rsidR="006D7677" w:rsidRPr="003067D2" w14:paraId="127D47CD" w14:textId="77777777" w:rsidTr="00B118B9">
        <w:tc>
          <w:tcPr>
            <w:tcW w:w="817" w:type="dxa"/>
            <w:vAlign w:val="center"/>
          </w:tcPr>
          <w:p w14:paraId="0749EEFC"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5.5.</w:t>
            </w:r>
          </w:p>
        </w:tc>
        <w:tc>
          <w:tcPr>
            <w:tcW w:w="4253" w:type="dxa"/>
            <w:vAlign w:val="center"/>
          </w:tcPr>
          <w:p w14:paraId="3A62005B" w14:textId="77777777" w:rsidR="006D7677" w:rsidRPr="003067D2" w:rsidRDefault="006D7677" w:rsidP="00B118B9">
            <w:pPr>
              <w:widowControl w:val="0"/>
              <w:tabs>
                <w:tab w:val="left" w:pos="567"/>
              </w:tabs>
              <w:rPr>
                <w:snapToGrid w:val="0"/>
                <w:sz w:val="22"/>
                <w:szCs w:val="22"/>
              </w:rPr>
            </w:pPr>
            <w:r w:rsidRPr="003067D2">
              <w:rPr>
                <w:snapToGrid w:val="0"/>
                <w:sz w:val="18"/>
                <w:szCs w:val="20"/>
              </w:rPr>
              <w:t>Nasiąkliwość wg PN-EN 1097-6:2001rozdział 7,8 albo 9(w zależności od frakcji)</w:t>
            </w:r>
          </w:p>
        </w:tc>
        <w:tc>
          <w:tcPr>
            <w:tcW w:w="4063" w:type="dxa"/>
            <w:gridSpan w:val="3"/>
            <w:vAlign w:val="center"/>
          </w:tcPr>
          <w:p w14:paraId="5CB46F7C" w14:textId="77777777" w:rsidR="006D7677" w:rsidRPr="003067D2" w:rsidRDefault="006D7677" w:rsidP="00B118B9">
            <w:pPr>
              <w:jc w:val="center"/>
              <w:rPr>
                <w:snapToGrid w:val="0"/>
                <w:sz w:val="18"/>
                <w:szCs w:val="18"/>
              </w:rPr>
            </w:pPr>
            <w:proofErr w:type="spellStart"/>
            <w:r w:rsidRPr="003067D2">
              <w:rPr>
                <w:snapToGrid w:val="0"/>
                <w:sz w:val="18"/>
                <w:szCs w:val="18"/>
              </w:rPr>
              <w:t>Wcm</w:t>
            </w:r>
            <w:proofErr w:type="spellEnd"/>
            <w:r w:rsidRPr="003067D2">
              <w:rPr>
                <w:snapToGrid w:val="0"/>
                <w:sz w:val="18"/>
                <w:szCs w:val="18"/>
              </w:rPr>
              <w:t xml:space="preserve"> NR</w:t>
            </w:r>
          </w:p>
          <w:p w14:paraId="1125CC61"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8"/>
                <w:szCs w:val="20"/>
              </w:rPr>
              <w:t>WA</w:t>
            </w:r>
            <w:r w:rsidRPr="003067D2">
              <w:rPr>
                <w:snapToGrid w:val="0"/>
                <w:sz w:val="18"/>
                <w:szCs w:val="20"/>
                <w:vertAlign w:val="subscript"/>
              </w:rPr>
              <w:t>24</w:t>
            </w:r>
            <w:r w:rsidRPr="003067D2">
              <w:rPr>
                <w:snapToGrid w:val="0"/>
                <w:sz w:val="18"/>
                <w:szCs w:val="20"/>
              </w:rPr>
              <w:t>2</w:t>
            </w:r>
            <w:r w:rsidRPr="003067D2">
              <w:rPr>
                <w:snapToGrid w:val="0"/>
                <w:sz w:val="18"/>
                <w:szCs w:val="20"/>
                <w:vertAlign w:val="superscript"/>
              </w:rPr>
              <w:t>****)</w:t>
            </w:r>
          </w:p>
        </w:tc>
        <w:tc>
          <w:tcPr>
            <w:tcW w:w="1040" w:type="dxa"/>
            <w:vAlign w:val="center"/>
          </w:tcPr>
          <w:p w14:paraId="721E6107" w14:textId="77777777" w:rsidR="006D7677" w:rsidRPr="003067D2" w:rsidRDefault="006D7677" w:rsidP="00B118B9">
            <w:pPr>
              <w:widowControl w:val="0"/>
              <w:tabs>
                <w:tab w:val="left" w:pos="567"/>
              </w:tabs>
              <w:spacing w:line="288" w:lineRule="auto"/>
              <w:rPr>
                <w:snapToGrid w:val="0"/>
                <w:sz w:val="22"/>
                <w:szCs w:val="22"/>
              </w:rPr>
            </w:pPr>
          </w:p>
        </w:tc>
      </w:tr>
      <w:tr w:rsidR="006D7677" w:rsidRPr="003067D2" w14:paraId="48918AA1" w14:textId="77777777" w:rsidTr="00B118B9">
        <w:tc>
          <w:tcPr>
            <w:tcW w:w="817" w:type="dxa"/>
            <w:vAlign w:val="center"/>
          </w:tcPr>
          <w:p w14:paraId="6B38397E"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6.2</w:t>
            </w:r>
          </w:p>
        </w:tc>
        <w:tc>
          <w:tcPr>
            <w:tcW w:w="4253" w:type="dxa"/>
          </w:tcPr>
          <w:p w14:paraId="6702958D" w14:textId="77777777" w:rsidR="006D7677" w:rsidRPr="003067D2" w:rsidRDefault="006D7677" w:rsidP="00B118B9">
            <w:pPr>
              <w:widowControl w:val="0"/>
              <w:tabs>
                <w:tab w:val="left" w:pos="567"/>
              </w:tabs>
              <w:rPr>
                <w:snapToGrid w:val="0"/>
                <w:sz w:val="22"/>
                <w:szCs w:val="22"/>
              </w:rPr>
            </w:pPr>
            <w:r w:rsidRPr="003067D2">
              <w:rPr>
                <w:snapToGrid w:val="0"/>
                <w:sz w:val="18"/>
                <w:szCs w:val="20"/>
              </w:rPr>
              <w:t>Siarczany rozpuszczalne w kwasie wg PN-EN 1744-1</w:t>
            </w:r>
          </w:p>
        </w:tc>
        <w:tc>
          <w:tcPr>
            <w:tcW w:w="4063" w:type="dxa"/>
            <w:gridSpan w:val="3"/>
            <w:vAlign w:val="center"/>
          </w:tcPr>
          <w:p w14:paraId="693028F2"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8"/>
                <w:szCs w:val="20"/>
              </w:rPr>
              <w:t>AS</w:t>
            </w:r>
            <w:r w:rsidRPr="003067D2">
              <w:rPr>
                <w:snapToGrid w:val="0"/>
                <w:sz w:val="18"/>
                <w:szCs w:val="20"/>
                <w:vertAlign w:val="subscript"/>
              </w:rPr>
              <w:t>NR</w:t>
            </w:r>
          </w:p>
        </w:tc>
        <w:tc>
          <w:tcPr>
            <w:tcW w:w="1040" w:type="dxa"/>
            <w:vAlign w:val="center"/>
          </w:tcPr>
          <w:p w14:paraId="779FCD3D"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Tabl. 12</w:t>
            </w:r>
          </w:p>
        </w:tc>
      </w:tr>
      <w:tr w:rsidR="006D7677" w:rsidRPr="003067D2" w14:paraId="60B470DC" w14:textId="77777777" w:rsidTr="00B118B9">
        <w:tc>
          <w:tcPr>
            <w:tcW w:w="817" w:type="dxa"/>
            <w:vAlign w:val="center"/>
          </w:tcPr>
          <w:p w14:paraId="12802ADE"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6.3</w:t>
            </w:r>
          </w:p>
        </w:tc>
        <w:tc>
          <w:tcPr>
            <w:tcW w:w="4253" w:type="dxa"/>
          </w:tcPr>
          <w:p w14:paraId="59F93B19" w14:textId="77777777" w:rsidR="006D7677" w:rsidRPr="003067D2" w:rsidRDefault="006D7677" w:rsidP="00B118B9">
            <w:pPr>
              <w:widowControl w:val="0"/>
              <w:tabs>
                <w:tab w:val="left" w:pos="567"/>
              </w:tabs>
              <w:rPr>
                <w:snapToGrid w:val="0"/>
                <w:sz w:val="22"/>
                <w:szCs w:val="22"/>
              </w:rPr>
            </w:pPr>
            <w:r w:rsidRPr="003067D2">
              <w:rPr>
                <w:snapToGrid w:val="0"/>
                <w:sz w:val="18"/>
                <w:szCs w:val="20"/>
              </w:rPr>
              <w:t>Całkowita zawartość siarki wg PN-EN 1744-1</w:t>
            </w:r>
          </w:p>
        </w:tc>
        <w:tc>
          <w:tcPr>
            <w:tcW w:w="4063" w:type="dxa"/>
            <w:gridSpan w:val="3"/>
            <w:vAlign w:val="center"/>
          </w:tcPr>
          <w:p w14:paraId="495D0D9E" w14:textId="77777777" w:rsidR="006D7677" w:rsidRPr="003067D2" w:rsidRDefault="006D7677" w:rsidP="00B118B9">
            <w:pPr>
              <w:widowControl w:val="0"/>
              <w:tabs>
                <w:tab w:val="left" w:pos="567"/>
              </w:tabs>
              <w:spacing w:line="288" w:lineRule="auto"/>
              <w:jc w:val="center"/>
              <w:rPr>
                <w:snapToGrid w:val="0"/>
                <w:sz w:val="22"/>
                <w:szCs w:val="22"/>
              </w:rPr>
            </w:pPr>
            <w:r w:rsidRPr="003067D2">
              <w:rPr>
                <w:snapToGrid w:val="0"/>
                <w:sz w:val="18"/>
                <w:szCs w:val="20"/>
              </w:rPr>
              <w:t>S</w:t>
            </w:r>
            <w:r w:rsidRPr="003067D2">
              <w:rPr>
                <w:snapToGrid w:val="0"/>
                <w:sz w:val="18"/>
                <w:szCs w:val="20"/>
                <w:vertAlign w:val="subscript"/>
              </w:rPr>
              <w:t>NR</w:t>
            </w:r>
          </w:p>
        </w:tc>
        <w:tc>
          <w:tcPr>
            <w:tcW w:w="1040" w:type="dxa"/>
            <w:vAlign w:val="center"/>
          </w:tcPr>
          <w:p w14:paraId="11E03095"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Tabl. 13</w:t>
            </w:r>
          </w:p>
        </w:tc>
      </w:tr>
      <w:tr w:rsidR="006D7677" w:rsidRPr="003067D2" w14:paraId="241D9A2F" w14:textId="77777777" w:rsidTr="00B118B9">
        <w:tc>
          <w:tcPr>
            <w:tcW w:w="817" w:type="dxa"/>
            <w:vAlign w:val="center"/>
          </w:tcPr>
          <w:p w14:paraId="055A92A0"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6.4.3</w:t>
            </w:r>
          </w:p>
        </w:tc>
        <w:tc>
          <w:tcPr>
            <w:tcW w:w="4253" w:type="dxa"/>
          </w:tcPr>
          <w:p w14:paraId="7EB7AA69" w14:textId="77777777" w:rsidR="006D7677" w:rsidRPr="003067D2" w:rsidRDefault="006D7677" w:rsidP="00B118B9">
            <w:pPr>
              <w:widowControl w:val="0"/>
              <w:tabs>
                <w:tab w:val="left" w:pos="567"/>
              </w:tabs>
              <w:rPr>
                <w:snapToGrid w:val="0"/>
                <w:sz w:val="22"/>
                <w:szCs w:val="22"/>
              </w:rPr>
            </w:pPr>
            <w:r w:rsidRPr="003067D2">
              <w:rPr>
                <w:snapToGrid w:val="0"/>
                <w:sz w:val="18"/>
                <w:szCs w:val="20"/>
              </w:rPr>
              <w:t>Składniki rozpuszczalne w wodzie wg PN-EN 1744-3</w:t>
            </w:r>
          </w:p>
        </w:tc>
        <w:tc>
          <w:tcPr>
            <w:tcW w:w="5103" w:type="dxa"/>
            <w:gridSpan w:val="4"/>
          </w:tcPr>
          <w:p w14:paraId="67117760"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8"/>
                <w:szCs w:val="20"/>
              </w:rPr>
              <w:t>Brak substancji szkodliwych w stosunku do środowiska wg odrębnych przepisów</w:t>
            </w:r>
          </w:p>
        </w:tc>
      </w:tr>
      <w:tr w:rsidR="006D7677" w:rsidRPr="003067D2" w14:paraId="5AF0A9D6" w14:textId="77777777" w:rsidTr="00B118B9">
        <w:tc>
          <w:tcPr>
            <w:tcW w:w="817" w:type="dxa"/>
            <w:vAlign w:val="center"/>
          </w:tcPr>
          <w:p w14:paraId="1EB0BDAA"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lastRenderedPageBreak/>
              <w:t>6.4.4</w:t>
            </w:r>
          </w:p>
        </w:tc>
        <w:tc>
          <w:tcPr>
            <w:tcW w:w="4253" w:type="dxa"/>
          </w:tcPr>
          <w:p w14:paraId="7D68EC42" w14:textId="77777777" w:rsidR="006D7677" w:rsidRPr="003067D2" w:rsidRDefault="006D7677" w:rsidP="00B118B9">
            <w:pPr>
              <w:widowControl w:val="0"/>
              <w:tabs>
                <w:tab w:val="left" w:pos="567"/>
              </w:tabs>
              <w:rPr>
                <w:snapToGrid w:val="0"/>
                <w:sz w:val="22"/>
                <w:szCs w:val="22"/>
              </w:rPr>
            </w:pPr>
            <w:r w:rsidRPr="003067D2">
              <w:rPr>
                <w:snapToGrid w:val="0"/>
                <w:sz w:val="18"/>
                <w:szCs w:val="20"/>
              </w:rPr>
              <w:t>Zanieczyszczenia</w:t>
            </w:r>
          </w:p>
        </w:tc>
        <w:tc>
          <w:tcPr>
            <w:tcW w:w="5103" w:type="dxa"/>
            <w:gridSpan w:val="4"/>
          </w:tcPr>
          <w:p w14:paraId="3D3CA773" w14:textId="77777777" w:rsidR="006D7677" w:rsidRPr="003067D2" w:rsidRDefault="006D7677" w:rsidP="00B118B9">
            <w:pPr>
              <w:widowControl w:val="0"/>
              <w:tabs>
                <w:tab w:val="left" w:pos="567"/>
              </w:tabs>
              <w:rPr>
                <w:snapToGrid w:val="0"/>
                <w:sz w:val="22"/>
                <w:szCs w:val="22"/>
              </w:rPr>
            </w:pPr>
            <w:r w:rsidRPr="003067D2">
              <w:rPr>
                <w:snapToGrid w:val="0"/>
                <w:sz w:val="18"/>
                <w:szCs w:val="20"/>
              </w:rPr>
              <w:t>Brak żadnych ciał obcych takich jak drewno, szkło i plastik, mogących pogorszyć wyrób końcowy</w:t>
            </w:r>
          </w:p>
        </w:tc>
      </w:tr>
      <w:tr w:rsidR="006D7677" w:rsidRPr="003067D2" w14:paraId="6BA6DBCB" w14:textId="77777777" w:rsidTr="00B118B9">
        <w:tc>
          <w:tcPr>
            <w:tcW w:w="817" w:type="dxa"/>
            <w:vAlign w:val="center"/>
          </w:tcPr>
          <w:p w14:paraId="5DB06662"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7.2</w:t>
            </w:r>
          </w:p>
        </w:tc>
        <w:tc>
          <w:tcPr>
            <w:tcW w:w="4253" w:type="dxa"/>
          </w:tcPr>
          <w:p w14:paraId="5354B02B" w14:textId="77777777" w:rsidR="006D7677" w:rsidRPr="003067D2" w:rsidRDefault="006D7677" w:rsidP="00B118B9">
            <w:pPr>
              <w:widowControl w:val="0"/>
              <w:tabs>
                <w:tab w:val="left" w:pos="567"/>
              </w:tabs>
              <w:rPr>
                <w:snapToGrid w:val="0"/>
                <w:sz w:val="22"/>
                <w:szCs w:val="22"/>
              </w:rPr>
            </w:pPr>
            <w:r w:rsidRPr="003067D2">
              <w:rPr>
                <w:snapToGrid w:val="0"/>
                <w:sz w:val="18"/>
                <w:szCs w:val="20"/>
              </w:rPr>
              <w:t>Zgorzel słoneczna bazaltu wg PN-EN 1367-3, wg PN-EN 1097-2</w:t>
            </w:r>
          </w:p>
        </w:tc>
        <w:tc>
          <w:tcPr>
            <w:tcW w:w="3969" w:type="dxa"/>
            <w:gridSpan w:val="2"/>
            <w:vAlign w:val="center"/>
          </w:tcPr>
          <w:p w14:paraId="72F7310B" w14:textId="77777777" w:rsidR="006D7677" w:rsidRPr="003067D2" w:rsidRDefault="006D7677" w:rsidP="00B118B9">
            <w:pPr>
              <w:widowControl w:val="0"/>
              <w:tabs>
                <w:tab w:val="left" w:pos="567"/>
              </w:tabs>
              <w:jc w:val="center"/>
              <w:rPr>
                <w:snapToGrid w:val="0"/>
                <w:sz w:val="22"/>
                <w:szCs w:val="22"/>
              </w:rPr>
            </w:pPr>
            <w:r w:rsidRPr="003067D2">
              <w:rPr>
                <w:i/>
                <w:snapToGrid w:val="0"/>
                <w:sz w:val="18"/>
                <w:szCs w:val="20"/>
              </w:rPr>
              <w:t>SB</w:t>
            </w:r>
            <w:r w:rsidRPr="003067D2">
              <w:rPr>
                <w:snapToGrid w:val="0"/>
                <w:sz w:val="18"/>
                <w:szCs w:val="20"/>
                <w:vertAlign w:val="subscript"/>
              </w:rPr>
              <w:t>LA</w:t>
            </w:r>
          </w:p>
        </w:tc>
        <w:tc>
          <w:tcPr>
            <w:tcW w:w="1134" w:type="dxa"/>
            <w:gridSpan w:val="2"/>
          </w:tcPr>
          <w:p w14:paraId="10216185" w14:textId="77777777" w:rsidR="006D7677" w:rsidRPr="003067D2" w:rsidRDefault="006D7677" w:rsidP="00B118B9">
            <w:pPr>
              <w:widowControl w:val="0"/>
              <w:tabs>
                <w:tab w:val="left" w:pos="567"/>
              </w:tabs>
              <w:rPr>
                <w:snapToGrid w:val="0"/>
                <w:sz w:val="22"/>
                <w:szCs w:val="22"/>
              </w:rPr>
            </w:pPr>
          </w:p>
        </w:tc>
      </w:tr>
      <w:tr w:rsidR="006D7677" w:rsidRPr="003067D2" w14:paraId="1CF07293" w14:textId="77777777" w:rsidTr="00B118B9">
        <w:tc>
          <w:tcPr>
            <w:tcW w:w="817" w:type="dxa"/>
            <w:vAlign w:val="center"/>
          </w:tcPr>
          <w:p w14:paraId="7B4AE896" w14:textId="77777777" w:rsidR="006D7677" w:rsidRPr="003067D2" w:rsidRDefault="006D7677" w:rsidP="00B118B9">
            <w:pPr>
              <w:widowControl w:val="0"/>
              <w:tabs>
                <w:tab w:val="left" w:pos="567"/>
              </w:tabs>
              <w:spacing w:line="288" w:lineRule="auto"/>
              <w:rPr>
                <w:snapToGrid w:val="0"/>
                <w:sz w:val="22"/>
                <w:szCs w:val="22"/>
              </w:rPr>
            </w:pPr>
            <w:r w:rsidRPr="003067D2">
              <w:rPr>
                <w:snapToGrid w:val="0"/>
                <w:sz w:val="16"/>
                <w:szCs w:val="16"/>
              </w:rPr>
              <w:t>7.3.3</w:t>
            </w:r>
          </w:p>
        </w:tc>
        <w:tc>
          <w:tcPr>
            <w:tcW w:w="4253" w:type="dxa"/>
          </w:tcPr>
          <w:p w14:paraId="03C9CDCA" w14:textId="77777777" w:rsidR="006D7677" w:rsidRPr="003067D2" w:rsidRDefault="006D7677" w:rsidP="00B118B9">
            <w:pPr>
              <w:widowControl w:val="0"/>
              <w:tabs>
                <w:tab w:val="left" w:pos="567"/>
              </w:tabs>
              <w:rPr>
                <w:snapToGrid w:val="0"/>
                <w:sz w:val="22"/>
                <w:szCs w:val="22"/>
              </w:rPr>
            </w:pPr>
            <w:r w:rsidRPr="003067D2">
              <w:rPr>
                <w:snapToGrid w:val="0"/>
                <w:sz w:val="18"/>
                <w:szCs w:val="20"/>
              </w:rPr>
              <w:t>Mrozoodporność na frakcji kruszywa 8/16 wg PN-EN 1367-1</w:t>
            </w:r>
          </w:p>
        </w:tc>
        <w:tc>
          <w:tcPr>
            <w:tcW w:w="3969" w:type="dxa"/>
            <w:gridSpan w:val="2"/>
          </w:tcPr>
          <w:p w14:paraId="6FE86545" w14:textId="77777777" w:rsidR="006D7677" w:rsidRPr="003067D2" w:rsidRDefault="006D7677" w:rsidP="00B118B9">
            <w:pPr>
              <w:jc w:val="center"/>
              <w:rPr>
                <w:snapToGrid w:val="0"/>
                <w:sz w:val="16"/>
                <w:szCs w:val="16"/>
              </w:rPr>
            </w:pPr>
            <w:r w:rsidRPr="003067D2">
              <w:rPr>
                <w:snapToGrid w:val="0"/>
                <w:sz w:val="16"/>
                <w:szCs w:val="16"/>
              </w:rPr>
              <w:t>-skały magmowe i przeobrażone:F4</w:t>
            </w:r>
          </w:p>
          <w:p w14:paraId="4181EC52" w14:textId="77777777" w:rsidR="006D7677" w:rsidRPr="003067D2" w:rsidRDefault="006D7677" w:rsidP="00B118B9">
            <w:pPr>
              <w:ind w:left="-108"/>
              <w:jc w:val="center"/>
              <w:rPr>
                <w:snapToGrid w:val="0"/>
                <w:sz w:val="22"/>
                <w:szCs w:val="22"/>
              </w:rPr>
            </w:pPr>
            <w:r w:rsidRPr="003067D2">
              <w:rPr>
                <w:snapToGrid w:val="0"/>
                <w:sz w:val="16"/>
                <w:szCs w:val="16"/>
              </w:rPr>
              <w:t>-skały osadowe F10</w:t>
            </w:r>
          </w:p>
        </w:tc>
        <w:tc>
          <w:tcPr>
            <w:tcW w:w="1134" w:type="dxa"/>
            <w:gridSpan w:val="2"/>
            <w:vAlign w:val="center"/>
          </w:tcPr>
          <w:p w14:paraId="3053E121" w14:textId="77777777" w:rsidR="006D7677" w:rsidRPr="003067D2" w:rsidRDefault="006D7677" w:rsidP="00B118B9">
            <w:pPr>
              <w:widowControl w:val="0"/>
              <w:tabs>
                <w:tab w:val="left" w:pos="567"/>
              </w:tabs>
              <w:rPr>
                <w:snapToGrid w:val="0"/>
                <w:sz w:val="22"/>
                <w:szCs w:val="22"/>
              </w:rPr>
            </w:pPr>
            <w:r w:rsidRPr="003067D2">
              <w:rPr>
                <w:snapToGrid w:val="0"/>
                <w:sz w:val="16"/>
                <w:szCs w:val="16"/>
              </w:rPr>
              <w:t>Tab. 18</w:t>
            </w:r>
          </w:p>
        </w:tc>
      </w:tr>
      <w:tr w:rsidR="006D7677" w:rsidRPr="003067D2" w14:paraId="21FD91EE" w14:textId="77777777" w:rsidTr="00B118B9">
        <w:tc>
          <w:tcPr>
            <w:tcW w:w="817" w:type="dxa"/>
            <w:vAlign w:val="center"/>
          </w:tcPr>
          <w:p w14:paraId="4F684519" w14:textId="77777777" w:rsidR="006D7677" w:rsidRPr="003067D2" w:rsidRDefault="006D7677" w:rsidP="00B118B9">
            <w:pPr>
              <w:widowControl w:val="0"/>
              <w:tabs>
                <w:tab w:val="left" w:pos="709"/>
              </w:tabs>
              <w:spacing w:line="288" w:lineRule="auto"/>
              <w:ind w:right="-108"/>
              <w:rPr>
                <w:snapToGrid w:val="0"/>
                <w:sz w:val="22"/>
                <w:szCs w:val="22"/>
              </w:rPr>
            </w:pPr>
            <w:r w:rsidRPr="003067D2">
              <w:rPr>
                <w:rFonts w:hint="eastAsia"/>
                <w:snapToGrid w:val="0"/>
                <w:sz w:val="14"/>
                <w:szCs w:val="14"/>
              </w:rPr>
              <w:t>Załącznik</w:t>
            </w:r>
            <w:r w:rsidRPr="003067D2">
              <w:rPr>
                <w:snapToGrid w:val="0"/>
                <w:sz w:val="14"/>
                <w:szCs w:val="14"/>
              </w:rPr>
              <w:t xml:space="preserve"> C</w:t>
            </w:r>
          </w:p>
        </w:tc>
        <w:tc>
          <w:tcPr>
            <w:tcW w:w="4253" w:type="dxa"/>
          </w:tcPr>
          <w:p w14:paraId="6E2FA5CC" w14:textId="77777777" w:rsidR="006D7677" w:rsidRPr="003067D2" w:rsidRDefault="006D7677" w:rsidP="00B118B9">
            <w:pPr>
              <w:widowControl w:val="0"/>
              <w:tabs>
                <w:tab w:val="left" w:pos="567"/>
              </w:tabs>
              <w:rPr>
                <w:snapToGrid w:val="0"/>
                <w:sz w:val="22"/>
                <w:szCs w:val="22"/>
              </w:rPr>
            </w:pPr>
            <w:r w:rsidRPr="003067D2">
              <w:rPr>
                <w:snapToGrid w:val="0"/>
                <w:sz w:val="18"/>
                <w:szCs w:val="20"/>
              </w:rPr>
              <w:t>Skład materiałowy</w:t>
            </w:r>
          </w:p>
        </w:tc>
        <w:tc>
          <w:tcPr>
            <w:tcW w:w="3969" w:type="dxa"/>
            <w:gridSpan w:val="2"/>
          </w:tcPr>
          <w:p w14:paraId="34F87B85" w14:textId="77777777" w:rsidR="006D7677" w:rsidRPr="003067D2" w:rsidRDefault="006D7677" w:rsidP="00B118B9">
            <w:pPr>
              <w:widowControl w:val="0"/>
              <w:tabs>
                <w:tab w:val="left" w:pos="567"/>
              </w:tabs>
              <w:jc w:val="center"/>
              <w:rPr>
                <w:snapToGrid w:val="0"/>
                <w:sz w:val="22"/>
                <w:szCs w:val="22"/>
              </w:rPr>
            </w:pPr>
            <w:r w:rsidRPr="003067D2">
              <w:rPr>
                <w:snapToGrid w:val="0"/>
                <w:sz w:val="18"/>
                <w:szCs w:val="20"/>
              </w:rPr>
              <w:t>deklarowany</w:t>
            </w:r>
          </w:p>
        </w:tc>
        <w:tc>
          <w:tcPr>
            <w:tcW w:w="1134" w:type="dxa"/>
            <w:gridSpan w:val="2"/>
            <w:vAlign w:val="center"/>
          </w:tcPr>
          <w:p w14:paraId="3BA77342" w14:textId="77777777" w:rsidR="006D7677" w:rsidRPr="003067D2" w:rsidRDefault="006D7677" w:rsidP="00B118B9">
            <w:pPr>
              <w:widowControl w:val="0"/>
              <w:tabs>
                <w:tab w:val="left" w:pos="567"/>
              </w:tabs>
              <w:rPr>
                <w:snapToGrid w:val="0"/>
                <w:sz w:val="22"/>
                <w:szCs w:val="22"/>
              </w:rPr>
            </w:pPr>
          </w:p>
        </w:tc>
      </w:tr>
      <w:tr w:rsidR="006D7677" w:rsidRPr="003067D2" w14:paraId="03510DE8" w14:textId="77777777" w:rsidTr="00B118B9">
        <w:tc>
          <w:tcPr>
            <w:tcW w:w="817" w:type="dxa"/>
            <w:vAlign w:val="center"/>
          </w:tcPr>
          <w:p w14:paraId="17D420F8" w14:textId="77777777" w:rsidR="006D7677" w:rsidRPr="003067D2" w:rsidRDefault="006D7677" w:rsidP="00B118B9">
            <w:pPr>
              <w:widowControl w:val="0"/>
              <w:tabs>
                <w:tab w:val="left" w:pos="567"/>
              </w:tabs>
              <w:spacing w:line="288" w:lineRule="auto"/>
              <w:rPr>
                <w:snapToGrid w:val="0"/>
                <w:sz w:val="15"/>
                <w:szCs w:val="15"/>
              </w:rPr>
            </w:pPr>
            <w:r w:rsidRPr="003067D2">
              <w:rPr>
                <w:rFonts w:hint="eastAsia"/>
                <w:snapToGrid w:val="0"/>
                <w:sz w:val="15"/>
                <w:szCs w:val="15"/>
              </w:rPr>
              <w:t>Załącznik</w:t>
            </w:r>
            <w:r w:rsidRPr="003067D2">
              <w:rPr>
                <w:snapToGrid w:val="0"/>
                <w:sz w:val="15"/>
                <w:szCs w:val="15"/>
              </w:rPr>
              <w:t xml:space="preserve"> C, podrozdział C.3.4</w:t>
            </w:r>
          </w:p>
        </w:tc>
        <w:tc>
          <w:tcPr>
            <w:tcW w:w="4253" w:type="dxa"/>
          </w:tcPr>
          <w:p w14:paraId="400184D6" w14:textId="77777777" w:rsidR="006D7677" w:rsidRPr="003067D2" w:rsidRDefault="006D7677" w:rsidP="00B118B9">
            <w:pPr>
              <w:widowControl w:val="0"/>
              <w:tabs>
                <w:tab w:val="left" w:pos="567"/>
              </w:tabs>
              <w:rPr>
                <w:snapToGrid w:val="0"/>
                <w:sz w:val="22"/>
                <w:szCs w:val="22"/>
              </w:rPr>
            </w:pPr>
            <w:r w:rsidRPr="003067D2">
              <w:rPr>
                <w:snapToGrid w:val="0"/>
                <w:sz w:val="18"/>
                <w:szCs w:val="20"/>
              </w:rPr>
              <w:t xml:space="preserve">Istotne cechy środowiskowe </w:t>
            </w:r>
          </w:p>
        </w:tc>
        <w:tc>
          <w:tcPr>
            <w:tcW w:w="5103" w:type="dxa"/>
            <w:gridSpan w:val="4"/>
          </w:tcPr>
          <w:p w14:paraId="1551EF2B" w14:textId="77777777" w:rsidR="006D7677" w:rsidRPr="003067D2" w:rsidRDefault="006D7677" w:rsidP="00B118B9">
            <w:pPr>
              <w:widowControl w:val="0"/>
              <w:tabs>
                <w:tab w:val="left" w:pos="567"/>
              </w:tabs>
              <w:rPr>
                <w:snapToGrid w:val="0"/>
                <w:sz w:val="22"/>
                <w:szCs w:val="22"/>
              </w:rPr>
            </w:pPr>
            <w:r w:rsidRPr="003067D2">
              <w:rPr>
                <w:snapToGrid w:val="0"/>
                <w:sz w:val="18"/>
                <w:szCs w:val="20"/>
              </w:rPr>
              <w:t>Większość substancji niebezpiecznych określonych w dyrektywie Rady 76/769/EWG zazwyczaj nie występują w źródłach kruszywa pochodzenia mineralnego. Jednak w odniesieniu do kruszyw sztucznych i odpadowych należy badać czy zawartość substancji niebezpiecznych nie przekracza wartości dopuszczalnych wg odrębnych przepisów</w:t>
            </w:r>
          </w:p>
        </w:tc>
      </w:tr>
    </w:tbl>
    <w:p w14:paraId="578F231E" w14:textId="77777777" w:rsidR="006D7677" w:rsidRPr="003067D2" w:rsidRDefault="006D7677" w:rsidP="006D7677">
      <w:pPr>
        <w:widowControl w:val="0"/>
        <w:tabs>
          <w:tab w:val="left" w:pos="567"/>
        </w:tabs>
        <w:spacing w:line="288" w:lineRule="auto"/>
        <w:ind w:left="284"/>
        <w:rPr>
          <w:snapToGrid w:val="0"/>
          <w:sz w:val="16"/>
          <w:szCs w:val="16"/>
        </w:rPr>
      </w:pPr>
      <w:r w:rsidRPr="003067D2">
        <w:rPr>
          <w:snapToGrid w:val="0"/>
          <w:sz w:val="16"/>
          <w:szCs w:val="16"/>
        </w:rPr>
        <w:t>*) Łączna zawartość pyłów w mieszance powinna się mieścić w wybranych krzywych granicznych wg p. 2.3.5;  2.4.5 WT-4 i niniejszego punktu.</w:t>
      </w:r>
    </w:p>
    <w:p w14:paraId="29432BB1" w14:textId="77777777" w:rsidR="006D7677" w:rsidRPr="003067D2" w:rsidRDefault="006D7677" w:rsidP="006D7677">
      <w:pPr>
        <w:widowControl w:val="0"/>
        <w:tabs>
          <w:tab w:val="left" w:pos="567"/>
        </w:tabs>
        <w:spacing w:line="288" w:lineRule="auto"/>
        <w:ind w:left="284"/>
        <w:rPr>
          <w:snapToGrid w:val="0"/>
          <w:sz w:val="16"/>
          <w:szCs w:val="16"/>
        </w:rPr>
      </w:pPr>
      <w:r w:rsidRPr="003067D2">
        <w:rPr>
          <w:snapToGrid w:val="0"/>
          <w:sz w:val="16"/>
          <w:szCs w:val="16"/>
        </w:rPr>
        <w:t xml:space="preserve">***) Do warstw podbudów zasadniczych na drogach </w:t>
      </w:r>
      <w:proofErr w:type="spellStart"/>
      <w:r w:rsidRPr="003067D2">
        <w:rPr>
          <w:snapToGrid w:val="0"/>
          <w:sz w:val="16"/>
          <w:szCs w:val="16"/>
        </w:rPr>
        <w:t>obciążąnych</w:t>
      </w:r>
      <w:proofErr w:type="spellEnd"/>
      <w:r w:rsidRPr="003067D2">
        <w:rPr>
          <w:snapToGrid w:val="0"/>
          <w:sz w:val="16"/>
          <w:szCs w:val="16"/>
        </w:rPr>
        <w:t xml:space="preserve"> ruchem KR5-KR6 dopuszcza się jedynie kruszywa charakteryzujące się odpornością na rozdrobnienie LA≤35</w:t>
      </w:r>
    </w:p>
    <w:p w14:paraId="10EFDE1A" w14:textId="77777777" w:rsidR="006D7677" w:rsidRPr="003067D2" w:rsidRDefault="006D7677" w:rsidP="006D7677">
      <w:pPr>
        <w:widowControl w:val="0"/>
        <w:tabs>
          <w:tab w:val="left" w:pos="567"/>
        </w:tabs>
        <w:spacing w:line="288" w:lineRule="auto"/>
        <w:ind w:left="284"/>
        <w:rPr>
          <w:snapToGrid w:val="0"/>
          <w:sz w:val="16"/>
          <w:szCs w:val="16"/>
        </w:rPr>
      </w:pPr>
      <w:r w:rsidRPr="003067D2">
        <w:rPr>
          <w:snapToGrid w:val="0"/>
          <w:sz w:val="16"/>
          <w:szCs w:val="16"/>
        </w:rPr>
        <w:t xml:space="preserve">****) w przypadku gdy wymaganie nie jest spełnione, należy sprawdzić mrozoodporność </w:t>
      </w:r>
    </w:p>
    <w:p w14:paraId="5D2832C8" w14:textId="77777777" w:rsidR="006D7677" w:rsidRPr="003067D2" w:rsidRDefault="006D7677" w:rsidP="006D7677">
      <w:pPr>
        <w:jc w:val="both"/>
      </w:pPr>
      <w:r w:rsidRPr="003067D2">
        <w:t xml:space="preserve">Do zraszania kruszywa należy stosować wodę nie zawierającą składników wpływających szkodliwie na mieszankę kruszywa, ale umożliwiającą właściwe zagęszczenie mieszanki niezwiązanej. Należy stosować wodę wg PN-EN </w:t>
      </w:r>
      <w:smartTag w:uri="urn:schemas-microsoft-com:office:smarttags" w:element="metricconverter">
        <w:smartTagPr>
          <w:attr w:name="ProductID" w:val="1008, a"/>
        </w:smartTagPr>
        <w:smartTag w:uri="urn:schemas-microsoft-com:office:smarttags" w:element="place">
          <w:smartTagPr>
            <w:attr w:name="ProductID" w:val="1008, a"/>
          </w:smartTagPr>
          <w:r w:rsidRPr="003067D2">
            <w:t>1008, a</w:t>
          </w:r>
        </w:smartTag>
      </w:smartTag>
      <w:r w:rsidRPr="003067D2">
        <w:t xml:space="preserve"> wodę </w:t>
      </w:r>
      <w:r w:rsidRPr="003067D2">
        <w:rPr>
          <w:rFonts w:hint="eastAsia"/>
        </w:rPr>
        <w:t>pitną</w:t>
      </w:r>
      <w:r w:rsidRPr="003067D2">
        <w:t xml:space="preserve"> bez badań.</w:t>
      </w:r>
    </w:p>
    <w:p w14:paraId="6A310A5B" w14:textId="77777777" w:rsidR="006D7677" w:rsidRPr="003067D2" w:rsidRDefault="006D7677" w:rsidP="006D7677">
      <w:pPr>
        <w:jc w:val="both"/>
      </w:pPr>
      <w:r w:rsidRPr="003067D2">
        <w:t>Mieszanki kruszyw powinny być tak produkowane i składowane, aby wykazywały zachowanie jednakowych właściwości i spełniały wymagania z tablicy 2. Wyprodukowane mieszanki kruszyw powinny być jednorodnie wymieszane i charakteryzować się równomierną wilgotnością. Kruszywa powinny odpowiadać wymaganiom według tablicy 1, w zależności od obciążenia ruchem (KR). W mieszankach, które są wyprodukowane z różnych kruszyw, każdy ze składników musi spełniać wymagania z tablicy 1.</w:t>
      </w:r>
    </w:p>
    <w:p w14:paraId="76672DE1" w14:textId="77777777" w:rsidR="006D7677" w:rsidRPr="003067D2" w:rsidRDefault="006D7677" w:rsidP="006D7677">
      <w:pPr>
        <w:widowControl w:val="0"/>
        <w:tabs>
          <w:tab w:val="left" w:pos="567"/>
        </w:tabs>
        <w:spacing w:line="288" w:lineRule="auto"/>
        <w:ind w:left="284"/>
        <w:rPr>
          <w:snapToGrid w:val="0"/>
          <w:szCs w:val="20"/>
        </w:rPr>
      </w:pPr>
      <w:r w:rsidRPr="003067D2">
        <w:rPr>
          <w:b/>
          <w:szCs w:val="20"/>
          <w:lang w:eastAsia="ar-SA"/>
        </w:rPr>
        <w:t>Tablica 2</w:t>
      </w:r>
      <w:r w:rsidRPr="003067D2">
        <w:rPr>
          <w:snapToGrid w:val="0"/>
          <w:szCs w:val="20"/>
        </w:rPr>
        <w:t xml:space="preserve"> </w:t>
      </w:r>
      <w:r w:rsidRPr="003067D2">
        <w:rPr>
          <w:snapToGrid w:val="0"/>
          <w:sz w:val="18"/>
          <w:szCs w:val="18"/>
        </w:rPr>
        <w:t>Wymagania wobec mieszanek niezwiązanych do warstw podbudowy</w:t>
      </w:r>
      <w:r w:rsidRPr="003067D2">
        <w:rPr>
          <w:snapToGrid w:val="0"/>
          <w:szCs w:val="20"/>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53"/>
        <w:gridCol w:w="4063"/>
        <w:gridCol w:w="1040"/>
      </w:tblGrid>
      <w:tr w:rsidR="006D7677" w:rsidRPr="003067D2" w14:paraId="209BC785" w14:textId="77777777" w:rsidTr="00B118B9">
        <w:trPr>
          <w:trHeight w:val="360"/>
        </w:trPr>
        <w:tc>
          <w:tcPr>
            <w:tcW w:w="817" w:type="dxa"/>
            <w:vMerge w:val="restart"/>
            <w:vAlign w:val="center"/>
          </w:tcPr>
          <w:p w14:paraId="6F58155C" w14:textId="77777777" w:rsidR="006D7677" w:rsidRPr="003067D2" w:rsidRDefault="006D7677" w:rsidP="00B118B9">
            <w:pPr>
              <w:tabs>
                <w:tab w:val="left" w:pos="338"/>
                <w:tab w:val="left" w:pos="567"/>
              </w:tabs>
              <w:jc w:val="center"/>
              <w:rPr>
                <w:sz w:val="16"/>
                <w:szCs w:val="16"/>
              </w:rPr>
            </w:pPr>
            <w:r w:rsidRPr="003067D2">
              <w:rPr>
                <w:sz w:val="16"/>
                <w:szCs w:val="16"/>
              </w:rPr>
              <w:t>Rozdział w PN-EN 13285</w:t>
            </w:r>
          </w:p>
        </w:tc>
        <w:tc>
          <w:tcPr>
            <w:tcW w:w="4253" w:type="dxa"/>
            <w:vMerge w:val="restart"/>
            <w:vAlign w:val="center"/>
          </w:tcPr>
          <w:p w14:paraId="213857BF" w14:textId="77777777" w:rsidR="006D7677" w:rsidRPr="003067D2" w:rsidRDefault="006D7677" w:rsidP="00B118B9">
            <w:pPr>
              <w:tabs>
                <w:tab w:val="left" w:pos="338"/>
                <w:tab w:val="left" w:pos="567"/>
              </w:tabs>
              <w:jc w:val="center"/>
              <w:rPr>
                <w:sz w:val="16"/>
                <w:szCs w:val="16"/>
              </w:rPr>
            </w:pPr>
            <w:r w:rsidRPr="003067D2">
              <w:rPr>
                <w:sz w:val="16"/>
                <w:szCs w:val="16"/>
              </w:rPr>
              <w:t>Właściwość</w:t>
            </w:r>
          </w:p>
        </w:tc>
        <w:tc>
          <w:tcPr>
            <w:tcW w:w="4063" w:type="dxa"/>
            <w:vAlign w:val="center"/>
          </w:tcPr>
          <w:p w14:paraId="098AEE77" w14:textId="77777777" w:rsidR="006D7677" w:rsidRPr="003067D2" w:rsidRDefault="006D7677" w:rsidP="00B118B9">
            <w:pPr>
              <w:tabs>
                <w:tab w:val="left" w:pos="338"/>
                <w:tab w:val="left" w:pos="567"/>
              </w:tabs>
              <w:jc w:val="center"/>
              <w:rPr>
                <w:sz w:val="16"/>
                <w:szCs w:val="16"/>
              </w:rPr>
            </w:pPr>
            <w:r w:rsidRPr="003067D2">
              <w:rPr>
                <w:sz w:val="16"/>
                <w:szCs w:val="16"/>
              </w:rPr>
              <w:t>Wymagania wobec mieszanek niezwiązanych przeznaczonych do zastosowania w warstwie:</w:t>
            </w:r>
          </w:p>
        </w:tc>
        <w:tc>
          <w:tcPr>
            <w:tcW w:w="1040" w:type="dxa"/>
            <w:vMerge w:val="restart"/>
            <w:vAlign w:val="center"/>
          </w:tcPr>
          <w:p w14:paraId="31EB07EC" w14:textId="77777777" w:rsidR="006D7677" w:rsidRPr="003067D2" w:rsidRDefault="006D7677" w:rsidP="00B118B9">
            <w:pPr>
              <w:tabs>
                <w:tab w:val="left" w:pos="338"/>
                <w:tab w:val="left" w:pos="567"/>
              </w:tabs>
              <w:jc w:val="center"/>
              <w:rPr>
                <w:sz w:val="16"/>
                <w:szCs w:val="16"/>
              </w:rPr>
            </w:pPr>
            <w:r w:rsidRPr="003067D2">
              <w:rPr>
                <w:sz w:val="16"/>
                <w:szCs w:val="16"/>
              </w:rPr>
              <w:t>Odniesienie do tablicy w PN-EN 13285</w:t>
            </w:r>
          </w:p>
        </w:tc>
      </w:tr>
      <w:tr w:rsidR="006D7677" w:rsidRPr="003067D2" w14:paraId="2DBA4AEC" w14:textId="77777777" w:rsidTr="00B118B9">
        <w:trPr>
          <w:trHeight w:val="279"/>
        </w:trPr>
        <w:tc>
          <w:tcPr>
            <w:tcW w:w="817" w:type="dxa"/>
            <w:vMerge/>
          </w:tcPr>
          <w:p w14:paraId="13420A8B"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253" w:type="dxa"/>
            <w:vMerge/>
          </w:tcPr>
          <w:p w14:paraId="679B2613"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22"/>
                <w:szCs w:val="22"/>
              </w:rPr>
            </w:pPr>
          </w:p>
        </w:tc>
        <w:tc>
          <w:tcPr>
            <w:tcW w:w="4063" w:type="dxa"/>
            <w:vAlign w:val="center"/>
          </w:tcPr>
          <w:p w14:paraId="46108DDB" w14:textId="77777777" w:rsidR="006D7677" w:rsidRPr="003067D2" w:rsidRDefault="006D7677" w:rsidP="00B118B9">
            <w:pPr>
              <w:widowControl w:val="0"/>
              <w:tabs>
                <w:tab w:val="left" w:pos="567"/>
              </w:tabs>
              <w:jc w:val="center"/>
              <w:rPr>
                <w:snapToGrid w:val="0"/>
                <w:sz w:val="16"/>
                <w:szCs w:val="16"/>
              </w:rPr>
            </w:pPr>
            <w:r w:rsidRPr="003067D2">
              <w:rPr>
                <w:snapToGrid w:val="0"/>
                <w:sz w:val="16"/>
                <w:szCs w:val="16"/>
              </w:rPr>
              <w:t>Podbudowy zasadniczej nawierzchni drogi obciążonej ruchem KR1-KR6</w:t>
            </w:r>
          </w:p>
        </w:tc>
        <w:tc>
          <w:tcPr>
            <w:tcW w:w="1040" w:type="dxa"/>
            <w:vMerge/>
          </w:tcPr>
          <w:p w14:paraId="041ED411" w14:textId="77777777" w:rsidR="006D7677" w:rsidRPr="003067D2" w:rsidRDefault="006D7677" w:rsidP="006D7677">
            <w:pPr>
              <w:widowControl w:val="0"/>
              <w:numPr>
                <w:ilvl w:val="0"/>
                <w:numId w:val="2"/>
              </w:numPr>
              <w:tabs>
                <w:tab w:val="left" w:pos="567"/>
              </w:tabs>
              <w:spacing w:line="288" w:lineRule="auto"/>
              <w:ind w:left="0" w:firstLine="0"/>
              <w:jc w:val="center"/>
              <w:rPr>
                <w:snapToGrid w:val="0"/>
                <w:sz w:val="16"/>
                <w:szCs w:val="16"/>
              </w:rPr>
            </w:pPr>
          </w:p>
        </w:tc>
      </w:tr>
      <w:tr w:rsidR="006D7677" w:rsidRPr="003067D2" w14:paraId="4DBC9489" w14:textId="77777777" w:rsidTr="00B118B9">
        <w:tc>
          <w:tcPr>
            <w:tcW w:w="817" w:type="dxa"/>
            <w:vAlign w:val="center"/>
          </w:tcPr>
          <w:p w14:paraId="5ED902CB"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4.3.1</w:t>
            </w:r>
          </w:p>
        </w:tc>
        <w:tc>
          <w:tcPr>
            <w:tcW w:w="4253" w:type="dxa"/>
            <w:vAlign w:val="center"/>
          </w:tcPr>
          <w:p w14:paraId="464D1564" w14:textId="77777777" w:rsidR="006D7677" w:rsidRPr="003067D2" w:rsidRDefault="006D7677" w:rsidP="00B118B9">
            <w:pPr>
              <w:tabs>
                <w:tab w:val="left" w:pos="338"/>
                <w:tab w:val="left" w:pos="567"/>
              </w:tabs>
              <w:jc w:val="both"/>
              <w:rPr>
                <w:sz w:val="18"/>
                <w:szCs w:val="18"/>
                <w:lang w:eastAsia="en-US"/>
              </w:rPr>
            </w:pPr>
            <w:r w:rsidRPr="003067D2">
              <w:rPr>
                <w:sz w:val="18"/>
                <w:szCs w:val="18"/>
              </w:rPr>
              <w:t>Uziarnienie mieszanek</w:t>
            </w:r>
          </w:p>
        </w:tc>
        <w:tc>
          <w:tcPr>
            <w:tcW w:w="4063" w:type="dxa"/>
            <w:vAlign w:val="center"/>
          </w:tcPr>
          <w:p w14:paraId="163A6988" w14:textId="77777777" w:rsidR="006D7677" w:rsidRPr="003067D2" w:rsidRDefault="006D7677" w:rsidP="00B118B9">
            <w:pPr>
              <w:tabs>
                <w:tab w:val="left" w:pos="338"/>
                <w:tab w:val="left" w:pos="567"/>
              </w:tabs>
              <w:jc w:val="center"/>
              <w:rPr>
                <w:sz w:val="18"/>
                <w:szCs w:val="18"/>
                <w:lang w:eastAsia="en-US"/>
              </w:rPr>
            </w:pPr>
            <w:r w:rsidRPr="003067D2">
              <w:rPr>
                <w:sz w:val="18"/>
                <w:szCs w:val="18"/>
              </w:rPr>
              <w:t>0/31,5; 0/63</w:t>
            </w:r>
          </w:p>
        </w:tc>
        <w:tc>
          <w:tcPr>
            <w:tcW w:w="1040" w:type="dxa"/>
            <w:vAlign w:val="center"/>
          </w:tcPr>
          <w:p w14:paraId="59EF55D4"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4</w:t>
            </w:r>
          </w:p>
        </w:tc>
      </w:tr>
      <w:tr w:rsidR="006D7677" w:rsidRPr="003067D2" w14:paraId="52DD48ED" w14:textId="77777777" w:rsidTr="00B118B9">
        <w:tc>
          <w:tcPr>
            <w:tcW w:w="817" w:type="dxa"/>
            <w:vAlign w:val="center"/>
          </w:tcPr>
          <w:p w14:paraId="569B2289"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4.3.2</w:t>
            </w:r>
          </w:p>
        </w:tc>
        <w:tc>
          <w:tcPr>
            <w:tcW w:w="4253" w:type="dxa"/>
            <w:vAlign w:val="center"/>
          </w:tcPr>
          <w:p w14:paraId="1888C8A6" w14:textId="77777777" w:rsidR="006D7677" w:rsidRPr="003067D2" w:rsidRDefault="006D7677" w:rsidP="00B118B9">
            <w:pPr>
              <w:tabs>
                <w:tab w:val="left" w:pos="338"/>
                <w:tab w:val="left" w:pos="567"/>
              </w:tabs>
              <w:jc w:val="both"/>
              <w:rPr>
                <w:sz w:val="18"/>
                <w:szCs w:val="18"/>
                <w:lang w:eastAsia="en-US"/>
              </w:rPr>
            </w:pPr>
            <w:r w:rsidRPr="003067D2">
              <w:rPr>
                <w:sz w:val="18"/>
                <w:szCs w:val="18"/>
              </w:rPr>
              <w:t xml:space="preserve">Maksymalna zawartość pyłów: kategoria </w:t>
            </w:r>
            <w:r w:rsidRPr="003067D2">
              <w:rPr>
                <w:i/>
                <w:sz w:val="18"/>
                <w:szCs w:val="18"/>
              </w:rPr>
              <w:t>UF</w:t>
            </w:r>
          </w:p>
        </w:tc>
        <w:tc>
          <w:tcPr>
            <w:tcW w:w="4063" w:type="dxa"/>
            <w:vAlign w:val="center"/>
          </w:tcPr>
          <w:p w14:paraId="52864AD7" w14:textId="77777777" w:rsidR="006D7677" w:rsidRPr="003067D2" w:rsidRDefault="006D7677" w:rsidP="00B118B9">
            <w:pPr>
              <w:tabs>
                <w:tab w:val="left" w:pos="338"/>
                <w:tab w:val="left" w:pos="567"/>
              </w:tabs>
              <w:jc w:val="center"/>
              <w:rPr>
                <w:sz w:val="18"/>
                <w:szCs w:val="18"/>
                <w:lang w:eastAsia="en-US"/>
              </w:rPr>
            </w:pPr>
            <w:r w:rsidRPr="003067D2">
              <w:rPr>
                <w:i/>
                <w:sz w:val="18"/>
                <w:szCs w:val="18"/>
              </w:rPr>
              <w:t>UF</w:t>
            </w:r>
            <w:r w:rsidRPr="003067D2">
              <w:rPr>
                <w:sz w:val="18"/>
                <w:szCs w:val="18"/>
                <w:vertAlign w:val="subscript"/>
              </w:rPr>
              <w:t>9</w:t>
            </w:r>
          </w:p>
        </w:tc>
        <w:tc>
          <w:tcPr>
            <w:tcW w:w="1040" w:type="dxa"/>
            <w:vAlign w:val="center"/>
          </w:tcPr>
          <w:p w14:paraId="04F1FF56"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2</w:t>
            </w:r>
          </w:p>
        </w:tc>
      </w:tr>
      <w:tr w:rsidR="006D7677" w:rsidRPr="003067D2" w14:paraId="66B4925B" w14:textId="77777777" w:rsidTr="00B118B9">
        <w:tc>
          <w:tcPr>
            <w:tcW w:w="817" w:type="dxa"/>
            <w:vAlign w:val="center"/>
          </w:tcPr>
          <w:p w14:paraId="0E439F44"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4.3.2</w:t>
            </w:r>
          </w:p>
        </w:tc>
        <w:tc>
          <w:tcPr>
            <w:tcW w:w="4253" w:type="dxa"/>
            <w:vAlign w:val="center"/>
          </w:tcPr>
          <w:p w14:paraId="5341AE25" w14:textId="77777777" w:rsidR="006D7677" w:rsidRPr="003067D2" w:rsidRDefault="006D7677" w:rsidP="00B118B9">
            <w:pPr>
              <w:tabs>
                <w:tab w:val="left" w:pos="338"/>
                <w:tab w:val="left" w:pos="567"/>
              </w:tabs>
              <w:jc w:val="both"/>
              <w:rPr>
                <w:sz w:val="18"/>
                <w:szCs w:val="18"/>
                <w:lang w:eastAsia="en-US"/>
              </w:rPr>
            </w:pPr>
            <w:r w:rsidRPr="003067D2">
              <w:rPr>
                <w:sz w:val="18"/>
                <w:szCs w:val="18"/>
              </w:rPr>
              <w:t xml:space="preserve">Minimalna zawartość pyłów: kategoria </w:t>
            </w:r>
            <w:r w:rsidRPr="003067D2">
              <w:rPr>
                <w:i/>
                <w:sz w:val="18"/>
                <w:szCs w:val="18"/>
              </w:rPr>
              <w:t>LF</w:t>
            </w:r>
          </w:p>
        </w:tc>
        <w:tc>
          <w:tcPr>
            <w:tcW w:w="4063" w:type="dxa"/>
            <w:vAlign w:val="center"/>
          </w:tcPr>
          <w:p w14:paraId="19C2B55C" w14:textId="77777777" w:rsidR="006D7677" w:rsidRPr="003067D2" w:rsidRDefault="006D7677" w:rsidP="00B118B9">
            <w:pPr>
              <w:tabs>
                <w:tab w:val="left" w:pos="338"/>
                <w:tab w:val="left" w:pos="567"/>
              </w:tabs>
              <w:jc w:val="center"/>
              <w:rPr>
                <w:sz w:val="18"/>
                <w:szCs w:val="18"/>
                <w:lang w:eastAsia="en-US"/>
              </w:rPr>
            </w:pPr>
            <w:r w:rsidRPr="003067D2">
              <w:rPr>
                <w:i/>
                <w:sz w:val="18"/>
                <w:szCs w:val="18"/>
              </w:rPr>
              <w:t>LF</w:t>
            </w:r>
            <w:r w:rsidRPr="003067D2">
              <w:rPr>
                <w:sz w:val="18"/>
                <w:szCs w:val="18"/>
                <w:vertAlign w:val="subscript"/>
              </w:rPr>
              <w:t>NR</w:t>
            </w:r>
          </w:p>
        </w:tc>
        <w:tc>
          <w:tcPr>
            <w:tcW w:w="1040" w:type="dxa"/>
            <w:vAlign w:val="center"/>
          </w:tcPr>
          <w:p w14:paraId="5DB43DD2"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3</w:t>
            </w:r>
          </w:p>
        </w:tc>
      </w:tr>
      <w:tr w:rsidR="006D7677" w:rsidRPr="003067D2" w14:paraId="3A21338D" w14:textId="77777777" w:rsidTr="00B118B9">
        <w:tc>
          <w:tcPr>
            <w:tcW w:w="817" w:type="dxa"/>
            <w:vAlign w:val="center"/>
          </w:tcPr>
          <w:p w14:paraId="385F8A92"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4.3.3</w:t>
            </w:r>
          </w:p>
        </w:tc>
        <w:tc>
          <w:tcPr>
            <w:tcW w:w="4253" w:type="dxa"/>
            <w:vAlign w:val="center"/>
          </w:tcPr>
          <w:p w14:paraId="4453D0E4" w14:textId="77777777" w:rsidR="006D7677" w:rsidRPr="003067D2" w:rsidRDefault="006D7677" w:rsidP="00B118B9">
            <w:pPr>
              <w:tabs>
                <w:tab w:val="left" w:pos="338"/>
                <w:tab w:val="left" w:pos="567"/>
              </w:tabs>
              <w:jc w:val="both"/>
              <w:rPr>
                <w:sz w:val="18"/>
                <w:szCs w:val="18"/>
                <w:lang w:eastAsia="en-US"/>
              </w:rPr>
            </w:pPr>
            <w:r w:rsidRPr="003067D2">
              <w:rPr>
                <w:sz w:val="18"/>
                <w:szCs w:val="18"/>
              </w:rPr>
              <w:t xml:space="preserve">Zawartość nadziarna: kategoria </w:t>
            </w:r>
            <w:r w:rsidRPr="003067D2">
              <w:rPr>
                <w:i/>
                <w:sz w:val="18"/>
                <w:szCs w:val="18"/>
              </w:rPr>
              <w:t>OC</w:t>
            </w:r>
          </w:p>
        </w:tc>
        <w:tc>
          <w:tcPr>
            <w:tcW w:w="4063" w:type="dxa"/>
            <w:vAlign w:val="center"/>
          </w:tcPr>
          <w:p w14:paraId="5E818A1A" w14:textId="77777777" w:rsidR="006D7677" w:rsidRPr="003067D2" w:rsidRDefault="006D7677" w:rsidP="00B118B9">
            <w:pPr>
              <w:tabs>
                <w:tab w:val="left" w:pos="338"/>
                <w:tab w:val="left" w:pos="567"/>
              </w:tabs>
              <w:jc w:val="center"/>
              <w:rPr>
                <w:sz w:val="18"/>
                <w:szCs w:val="18"/>
                <w:lang w:eastAsia="en-US"/>
              </w:rPr>
            </w:pPr>
            <w:r w:rsidRPr="003067D2">
              <w:rPr>
                <w:i/>
                <w:sz w:val="18"/>
                <w:szCs w:val="18"/>
              </w:rPr>
              <w:t>OC</w:t>
            </w:r>
            <w:r w:rsidRPr="003067D2">
              <w:rPr>
                <w:sz w:val="18"/>
                <w:szCs w:val="18"/>
                <w:vertAlign w:val="subscript"/>
              </w:rPr>
              <w:t>90</w:t>
            </w:r>
          </w:p>
        </w:tc>
        <w:tc>
          <w:tcPr>
            <w:tcW w:w="1040" w:type="dxa"/>
            <w:vAlign w:val="center"/>
          </w:tcPr>
          <w:p w14:paraId="2A9BE808"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4 i 6</w:t>
            </w:r>
          </w:p>
        </w:tc>
      </w:tr>
      <w:tr w:rsidR="006D7677" w:rsidRPr="003067D2" w14:paraId="784FE646" w14:textId="77777777" w:rsidTr="00B118B9">
        <w:tc>
          <w:tcPr>
            <w:tcW w:w="817" w:type="dxa"/>
            <w:vAlign w:val="center"/>
          </w:tcPr>
          <w:p w14:paraId="26C38E5A"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4.4.1</w:t>
            </w:r>
          </w:p>
        </w:tc>
        <w:tc>
          <w:tcPr>
            <w:tcW w:w="4253" w:type="dxa"/>
            <w:vAlign w:val="center"/>
          </w:tcPr>
          <w:p w14:paraId="3738DC47" w14:textId="77777777" w:rsidR="006D7677" w:rsidRPr="003067D2" w:rsidRDefault="006D7677" w:rsidP="00B118B9">
            <w:pPr>
              <w:tabs>
                <w:tab w:val="left" w:pos="338"/>
                <w:tab w:val="left" w:pos="567"/>
              </w:tabs>
              <w:jc w:val="both"/>
              <w:rPr>
                <w:sz w:val="18"/>
                <w:szCs w:val="18"/>
                <w:lang w:eastAsia="en-US"/>
              </w:rPr>
            </w:pPr>
            <w:r w:rsidRPr="003067D2">
              <w:rPr>
                <w:sz w:val="18"/>
                <w:szCs w:val="18"/>
              </w:rPr>
              <w:t>Wymagania wobec uziarnienia</w:t>
            </w:r>
          </w:p>
        </w:tc>
        <w:tc>
          <w:tcPr>
            <w:tcW w:w="4063" w:type="dxa"/>
            <w:vAlign w:val="center"/>
          </w:tcPr>
          <w:p w14:paraId="1B675182" w14:textId="77777777" w:rsidR="006D7677" w:rsidRPr="003067D2" w:rsidRDefault="006D7677" w:rsidP="00B118B9">
            <w:pPr>
              <w:tabs>
                <w:tab w:val="left" w:pos="338"/>
                <w:tab w:val="left" w:pos="567"/>
              </w:tabs>
              <w:jc w:val="center"/>
              <w:rPr>
                <w:sz w:val="18"/>
                <w:szCs w:val="18"/>
                <w:lang w:eastAsia="en-US"/>
              </w:rPr>
            </w:pPr>
            <w:r w:rsidRPr="003067D2">
              <w:rPr>
                <w:sz w:val="18"/>
                <w:szCs w:val="18"/>
              </w:rPr>
              <w:t>Krzywe uziarnienia wg rys.1-2</w:t>
            </w:r>
          </w:p>
        </w:tc>
        <w:tc>
          <w:tcPr>
            <w:tcW w:w="1040" w:type="dxa"/>
            <w:vAlign w:val="center"/>
          </w:tcPr>
          <w:p w14:paraId="65AEA72A"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5 i 6</w:t>
            </w:r>
          </w:p>
        </w:tc>
      </w:tr>
      <w:tr w:rsidR="006D7677" w:rsidRPr="003067D2" w14:paraId="62EBB49A" w14:textId="77777777" w:rsidTr="00B118B9">
        <w:tc>
          <w:tcPr>
            <w:tcW w:w="817" w:type="dxa"/>
            <w:vAlign w:val="center"/>
          </w:tcPr>
          <w:p w14:paraId="2C41FA7A"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4.4.2</w:t>
            </w:r>
          </w:p>
        </w:tc>
        <w:tc>
          <w:tcPr>
            <w:tcW w:w="4253" w:type="dxa"/>
            <w:vAlign w:val="center"/>
          </w:tcPr>
          <w:p w14:paraId="7A32D549" w14:textId="77777777" w:rsidR="006D7677" w:rsidRPr="003067D2" w:rsidRDefault="006D7677" w:rsidP="00B118B9">
            <w:pPr>
              <w:tabs>
                <w:tab w:val="left" w:pos="338"/>
                <w:tab w:val="left" w:pos="567"/>
              </w:tabs>
              <w:jc w:val="both"/>
              <w:rPr>
                <w:sz w:val="18"/>
                <w:szCs w:val="18"/>
                <w:lang w:eastAsia="en-US"/>
              </w:rPr>
            </w:pPr>
            <w:r w:rsidRPr="003067D2">
              <w:rPr>
                <w:sz w:val="18"/>
                <w:szCs w:val="18"/>
              </w:rPr>
              <w:t>Wymagania wobec jednorodności uziarnienia poszczególnych partii- porównanie z deklarowaną przez producenta wartością (S)</w:t>
            </w:r>
          </w:p>
        </w:tc>
        <w:tc>
          <w:tcPr>
            <w:tcW w:w="4063" w:type="dxa"/>
            <w:vAlign w:val="center"/>
          </w:tcPr>
          <w:p w14:paraId="0B2D4FDA" w14:textId="77777777" w:rsidR="006D7677" w:rsidRPr="003067D2" w:rsidRDefault="006D7677" w:rsidP="00B118B9">
            <w:pPr>
              <w:tabs>
                <w:tab w:val="left" w:pos="338"/>
                <w:tab w:val="left" w:pos="567"/>
              </w:tabs>
              <w:jc w:val="center"/>
              <w:rPr>
                <w:sz w:val="18"/>
                <w:szCs w:val="18"/>
                <w:lang w:eastAsia="en-US"/>
              </w:rPr>
            </w:pPr>
            <w:r w:rsidRPr="003067D2">
              <w:rPr>
                <w:sz w:val="18"/>
                <w:szCs w:val="18"/>
              </w:rPr>
              <w:t>wg tabl. 3</w:t>
            </w:r>
          </w:p>
        </w:tc>
        <w:tc>
          <w:tcPr>
            <w:tcW w:w="1040" w:type="dxa"/>
            <w:vAlign w:val="center"/>
          </w:tcPr>
          <w:p w14:paraId="645D1B43"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7</w:t>
            </w:r>
          </w:p>
        </w:tc>
      </w:tr>
      <w:tr w:rsidR="006D7677" w:rsidRPr="003067D2" w14:paraId="600195F6" w14:textId="77777777" w:rsidTr="00B118B9">
        <w:tc>
          <w:tcPr>
            <w:tcW w:w="817" w:type="dxa"/>
            <w:vAlign w:val="center"/>
          </w:tcPr>
          <w:p w14:paraId="077C5AEE"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4.4.2</w:t>
            </w:r>
          </w:p>
        </w:tc>
        <w:tc>
          <w:tcPr>
            <w:tcW w:w="4253" w:type="dxa"/>
            <w:vAlign w:val="center"/>
          </w:tcPr>
          <w:p w14:paraId="48B90DEA" w14:textId="77777777" w:rsidR="006D7677" w:rsidRPr="003067D2" w:rsidRDefault="006D7677" w:rsidP="00B118B9">
            <w:pPr>
              <w:tabs>
                <w:tab w:val="left" w:pos="338"/>
                <w:tab w:val="left" w:pos="567"/>
              </w:tabs>
              <w:jc w:val="both"/>
              <w:rPr>
                <w:sz w:val="18"/>
                <w:szCs w:val="18"/>
                <w:lang w:eastAsia="en-US"/>
              </w:rPr>
            </w:pPr>
            <w:r w:rsidRPr="003067D2">
              <w:rPr>
                <w:sz w:val="18"/>
                <w:szCs w:val="18"/>
              </w:rPr>
              <w:t>Wymagania wobec jednorodności uziarnienia na sitach kontrolnych- różnice w przesiewach</w:t>
            </w:r>
          </w:p>
        </w:tc>
        <w:tc>
          <w:tcPr>
            <w:tcW w:w="4063" w:type="dxa"/>
            <w:vAlign w:val="center"/>
          </w:tcPr>
          <w:p w14:paraId="7E579F59" w14:textId="77777777" w:rsidR="006D7677" w:rsidRPr="003067D2" w:rsidRDefault="006D7677" w:rsidP="00B118B9">
            <w:pPr>
              <w:tabs>
                <w:tab w:val="left" w:pos="338"/>
                <w:tab w:val="left" w:pos="567"/>
              </w:tabs>
              <w:jc w:val="center"/>
              <w:rPr>
                <w:sz w:val="18"/>
                <w:szCs w:val="18"/>
                <w:lang w:eastAsia="en-US"/>
              </w:rPr>
            </w:pPr>
            <w:r w:rsidRPr="003067D2">
              <w:rPr>
                <w:sz w:val="18"/>
                <w:szCs w:val="18"/>
              </w:rPr>
              <w:t>wg tabl. 4</w:t>
            </w:r>
          </w:p>
        </w:tc>
        <w:tc>
          <w:tcPr>
            <w:tcW w:w="1040" w:type="dxa"/>
            <w:vAlign w:val="center"/>
          </w:tcPr>
          <w:p w14:paraId="02891544" w14:textId="77777777" w:rsidR="006D7677" w:rsidRPr="003067D2" w:rsidRDefault="006D7677" w:rsidP="00B118B9">
            <w:pPr>
              <w:tabs>
                <w:tab w:val="left" w:pos="338"/>
                <w:tab w:val="left" w:pos="567"/>
              </w:tabs>
              <w:jc w:val="center"/>
              <w:rPr>
                <w:sz w:val="22"/>
                <w:szCs w:val="22"/>
                <w:lang w:eastAsia="en-US"/>
              </w:rPr>
            </w:pPr>
            <w:r w:rsidRPr="003067D2">
              <w:rPr>
                <w:sz w:val="18"/>
                <w:szCs w:val="18"/>
              </w:rPr>
              <w:t>Tab. 8</w:t>
            </w:r>
          </w:p>
        </w:tc>
      </w:tr>
      <w:tr w:rsidR="006D7677" w:rsidRPr="003067D2" w14:paraId="5DD4C1E2" w14:textId="77777777" w:rsidTr="00B118B9">
        <w:tc>
          <w:tcPr>
            <w:tcW w:w="817" w:type="dxa"/>
            <w:vAlign w:val="center"/>
          </w:tcPr>
          <w:p w14:paraId="37E2EA6B"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4.5</w:t>
            </w:r>
          </w:p>
        </w:tc>
        <w:tc>
          <w:tcPr>
            <w:tcW w:w="4253" w:type="dxa"/>
            <w:vAlign w:val="center"/>
          </w:tcPr>
          <w:p w14:paraId="1747D281" w14:textId="77777777" w:rsidR="006D7677" w:rsidRPr="003067D2" w:rsidRDefault="006D7677" w:rsidP="00B118B9">
            <w:pPr>
              <w:tabs>
                <w:tab w:val="left" w:pos="338"/>
                <w:tab w:val="left" w:pos="567"/>
              </w:tabs>
              <w:jc w:val="both"/>
              <w:rPr>
                <w:sz w:val="18"/>
                <w:szCs w:val="18"/>
                <w:lang w:eastAsia="en-US"/>
              </w:rPr>
            </w:pPr>
            <w:r w:rsidRPr="003067D2">
              <w:rPr>
                <w:sz w:val="18"/>
                <w:szCs w:val="18"/>
              </w:rPr>
              <w:t>Wrażliwość na mróz: wskaźnik piaskowy SE</w:t>
            </w:r>
            <w:r w:rsidRPr="003067D2">
              <w:rPr>
                <w:sz w:val="18"/>
                <w:szCs w:val="18"/>
                <w:vertAlign w:val="superscript"/>
              </w:rPr>
              <w:t>**)</w:t>
            </w:r>
            <w:r w:rsidRPr="003067D2">
              <w:rPr>
                <w:sz w:val="18"/>
                <w:szCs w:val="18"/>
              </w:rPr>
              <w:t>, co najmniej</w:t>
            </w:r>
          </w:p>
        </w:tc>
        <w:tc>
          <w:tcPr>
            <w:tcW w:w="4063" w:type="dxa"/>
            <w:vAlign w:val="center"/>
          </w:tcPr>
          <w:p w14:paraId="39636B37" w14:textId="77777777" w:rsidR="006D7677" w:rsidRPr="003067D2" w:rsidRDefault="006D7677" w:rsidP="00B118B9">
            <w:pPr>
              <w:tabs>
                <w:tab w:val="left" w:pos="338"/>
                <w:tab w:val="left" w:pos="567"/>
              </w:tabs>
              <w:jc w:val="center"/>
              <w:rPr>
                <w:sz w:val="18"/>
                <w:szCs w:val="18"/>
                <w:lang w:eastAsia="en-US"/>
              </w:rPr>
            </w:pPr>
            <w:r w:rsidRPr="003067D2">
              <w:rPr>
                <w:sz w:val="18"/>
                <w:szCs w:val="18"/>
                <w:lang w:eastAsia="en-US"/>
              </w:rPr>
              <w:t>45</w:t>
            </w:r>
          </w:p>
        </w:tc>
        <w:tc>
          <w:tcPr>
            <w:tcW w:w="1040" w:type="dxa"/>
          </w:tcPr>
          <w:p w14:paraId="3614FA58" w14:textId="77777777" w:rsidR="006D7677" w:rsidRPr="003067D2" w:rsidRDefault="006D7677" w:rsidP="00B118B9">
            <w:pPr>
              <w:tabs>
                <w:tab w:val="left" w:pos="338"/>
                <w:tab w:val="left" w:pos="567"/>
              </w:tabs>
              <w:jc w:val="center"/>
              <w:rPr>
                <w:sz w:val="22"/>
                <w:szCs w:val="22"/>
                <w:lang w:eastAsia="en-US"/>
              </w:rPr>
            </w:pPr>
            <w:r w:rsidRPr="003067D2">
              <w:rPr>
                <w:sz w:val="18"/>
                <w:szCs w:val="18"/>
              </w:rPr>
              <w:t>wg tabl. 3</w:t>
            </w:r>
          </w:p>
        </w:tc>
      </w:tr>
      <w:tr w:rsidR="006D7677" w:rsidRPr="003067D2" w14:paraId="28530A04" w14:textId="77777777" w:rsidTr="00B118B9">
        <w:trPr>
          <w:trHeight w:val="188"/>
        </w:trPr>
        <w:tc>
          <w:tcPr>
            <w:tcW w:w="817" w:type="dxa"/>
            <w:vAlign w:val="center"/>
          </w:tcPr>
          <w:p w14:paraId="461ED29E" w14:textId="77777777" w:rsidR="006D7677" w:rsidRPr="003067D2" w:rsidRDefault="006D7677" w:rsidP="00B118B9">
            <w:pPr>
              <w:tabs>
                <w:tab w:val="left" w:pos="338"/>
                <w:tab w:val="left" w:pos="567"/>
              </w:tabs>
              <w:jc w:val="center"/>
              <w:rPr>
                <w:sz w:val="22"/>
                <w:szCs w:val="22"/>
                <w:lang w:eastAsia="en-US"/>
              </w:rPr>
            </w:pPr>
          </w:p>
        </w:tc>
        <w:tc>
          <w:tcPr>
            <w:tcW w:w="4253" w:type="dxa"/>
            <w:vAlign w:val="center"/>
          </w:tcPr>
          <w:p w14:paraId="2782D73C" w14:textId="77777777" w:rsidR="006D7677" w:rsidRPr="003067D2" w:rsidRDefault="006D7677" w:rsidP="00B118B9">
            <w:pPr>
              <w:tabs>
                <w:tab w:val="left" w:pos="338"/>
                <w:tab w:val="left" w:pos="567"/>
              </w:tabs>
              <w:jc w:val="both"/>
              <w:rPr>
                <w:sz w:val="18"/>
                <w:szCs w:val="18"/>
                <w:lang w:eastAsia="en-US"/>
              </w:rPr>
            </w:pPr>
            <w:r w:rsidRPr="003067D2">
              <w:rPr>
                <w:sz w:val="18"/>
                <w:szCs w:val="18"/>
              </w:rPr>
              <w:t>Odporność na rozdrobnienie (dotyczy frakcji 10/14 odsianej z mieszanki) wg PN-EN 1097-1 kategoria nie wyższa niż</w:t>
            </w:r>
          </w:p>
        </w:tc>
        <w:tc>
          <w:tcPr>
            <w:tcW w:w="4063" w:type="dxa"/>
            <w:vAlign w:val="center"/>
          </w:tcPr>
          <w:p w14:paraId="6187D87C" w14:textId="77777777" w:rsidR="006D7677" w:rsidRPr="003067D2" w:rsidRDefault="006D7677" w:rsidP="00B118B9">
            <w:pPr>
              <w:tabs>
                <w:tab w:val="left" w:pos="338"/>
                <w:tab w:val="left" w:pos="567"/>
              </w:tabs>
              <w:jc w:val="center"/>
              <w:rPr>
                <w:sz w:val="18"/>
                <w:szCs w:val="18"/>
                <w:lang w:eastAsia="en-US"/>
              </w:rPr>
            </w:pPr>
            <w:r w:rsidRPr="003067D2">
              <w:rPr>
                <w:sz w:val="18"/>
                <w:szCs w:val="18"/>
              </w:rPr>
              <w:t>LA</w:t>
            </w:r>
            <w:r w:rsidRPr="003067D2">
              <w:rPr>
                <w:sz w:val="18"/>
                <w:szCs w:val="18"/>
                <w:vertAlign w:val="subscript"/>
              </w:rPr>
              <w:t>35</w:t>
            </w:r>
          </w:p>
        </w:tc>
        <w:tc>
          <w:tcPr>
            <w:tcW w:w="1040" w:type="dxa"/>
            <w:vAlign w:val="center"/>
          </w:tcPr>
          <w:p w14:paraId="3388F606"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r w:rsidR="006D7677" w:rsidRPr="003067D2" w14:paraId="6618A39D" w14:textId="77777777" w:rsidTr="00B118B9">
        <w:tc>
          <w:tcPr>
            <w:tcW w:w="817" w:type="dxa"/>
            <w:vAlign w:val="center"/>
          </w:tcPr>
          <w:p w14:paraId="14B3FA05" w14:textId="77777777" w:rsidR="006D7677" w:rsidRPr="003067D2" w:rsidRDefault="006D7677" w:rsidP="00B118B9">
            <w:pPr>
              <w:tabs>
                <w:tab w:val="left" w:pos="338"/>
                <w:tab w:val="left" w:pos="567"/>
              </w:tabs>
              <w:jc w:val="center"/>
              <w:rPr>
                <w:sz w:val="22"/>
                <w:szCs w:val="22"/>
                <w:lang w:eastAsia="en-US"/>
              </w:rPr>
            </w:pPr>
          </w:p>
        </w:tc>
        <w:tc>
          <w:tcPr>
            <w:tcW w:w="4253" w:type="dxa"/>
            <w:vAlign w:val="center"/>
          </w:tcPr>
          <w:p w14:paraId="578B5EFE" w14:textId="77777777" w:rsidR="006D7677" w:rsidRPr="003067D2" w:rsidRDefault="006D7677" w:rsidP="00B118B9">
            <w:pPr>
              <w:tabs>
                <w:tab w:val="left" w:pos="338"/>
                <w:tab w:val="left" w:pos="567"/>
              </w:tabs>
              <w:jc w:val="both"/>
              <w:rPr>
                <w:sz w:val="18"/>
                <w:szCs w:val="18"/>
                <w:lang w:eastAsia="en-US"/>
              </w:rPr>
            </w:pPr>
            <w:r w:rsidRPr="003067D2">
              <w:rPr>
                <w:sz w:val="18"/>
                <w:szCs w:val="18"/>
              </w:rPr>
              <w:t>Odporność na ścieranie (dotyczy frakcji 10/14  odsianej z mieszanki) wg PN-EN 1097-1 kategoria M</w:t>
            </w:r>
            <w:r w:rsidRPr="003067D2">
              <w:rPr>
                <w:sz w:val="18"/>
                <w:szCs w:val="18"/>
                <w:vertAlign w:val="subscript"/>
              </w:rPr>
              <w:t>DE</w:t>
            </w:r>
          </w:p>
        </w:tc>
        <w:tc>
          <w:tcPr>
            <w:tcW w:w="4063" w:type="dxa"/>
            <w:vAlign w:val="center"/>
          </w:tcPr>
          <w:p w14:paraId="18C81390" w14:textId="77777777" w:rsidR="006D7677" w:rsidRPr="003067D2" w:rsidRDefault="006D7677" w:rsidP="00B118B9">
            <w:pPr>
              <w:tabs>
                <w:tab w:val="left" w:pos="338"/>
                <w:tab w:val="left" w:pos="567"/>
              </w:tabs>
              <w:jc w:val="center"/>
              <w:rPr>
                <w:sz w:val="18"/>
                <w:szCs w:val="18"/>
                <w:lang w:eastAsia="en-US"/>
              </w:rPr>
            </w:pPr>
            <w:r w:rsidRPr="003067D2">
              <w:rPr>
                <w:sz w:val="18"/>
                <w:szCs w:val="18"/>
              </w:rPr>
              <w:t>Deklarowana</w:t>
            </w:r>
          </w:p>
        </w:tc>
        <w:tc>
          <w:tcPr>
            <w:tcW w:w="1040" w:type="dxa"/>
            <w:vAlign w:val="center"/>
          </w:tcPr>
          <w:p w14:paraId="4EA33442"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r w:rsidR="006D7677" w:rsidRPr="003067D2" w14:paraId="4FA3853F" w14:textId="77777777" w:rsidTr="00B118B9">
        <w:tc>
          <w:tcPr>
            <w:tcW w:w="817" w:type="dxa"/>
            <w:vAlign w:val="center"/>
          </w:tcPr>
          <w:p w14:paraId="5A499D7E" w14:textId="77777777" w:rsidR="006D7677" w:rsidRPr="003067D2" w:rsidRDefault="006D7677" w:rsidP="00B118B9">
            <w:pPr>
              <w:tabs>
                <w:tab w:val="left" w:pos="338"/>
                <w:tab w:val="left" w:pos="567"/>
              </w:tabs>
              <w:jc w:val="center"/>
              <w:rPr>
                <w:sz w:val="22"/>
                <w:szCs w:val="22"/>
                <w:lang w:eastAsia="en-US"/>
              </w:rPr>
            </w:pPr>
          </w:p>
        </w:tc>
        <w:tc>
          <w:tcPr>
            <w:tcW w:w="4253" w:type="dxa"/>
            <w:vAlign w:val="center"/>
          </w:tcPr>
          <w:p w14:paraId="552BD459" w14:textId="77777777" w:rsidR="006D7677" w:rsidRPr="003067D2" w:rsidRDefault="006D7677" w:rsidP="00B118B9">
            <w:pPr>
              <w:tabs>
                <w:tab w:val="left" w:pos="338"/>
                <w:tab w:val="left" w:pos="567"/>
              </w:tabs>
              <w:jc w:val="both"/>
              <w:rPr>
                <w:sz w:val="18"/>
                <w:szCs w:val="18"/>
                <w:lang w:eastAsia="en-US"/>
              </w:rPr>
            </w:pPr>
            <w:r w:rsidRPr="003067D2">
              <w:rPr>
                <w:sz w:val="18"/>
                <w:szCs w:val="18"/>
              </w:rPr>
              <w:t>Mrozoodporność (dotyczy frakcji kruszywa 8/16 odsianej z mieszanki) wg PN-EN 1367-1</w:t>
            </w:r>
          </w:p>
        </w:tc>
        <w:tc>
          <w:tcPr>
            <w:tcW w:w="4063" w:type="dxa"/>
            <w:vAlign w:val="center"/>
          </w:tcPr>
          <w:p w14:paraId="0D7E318D" w14:textId="77777777" w:rsidR="006D7677" w:rsidRPr="003067D2" w:rsidRDefault="006D7677" w:rsidP="00B118B9">
            <w:pPr>
              <w:tabs>
                <w:tab w:val="left" w:pos="338"/>
                <w:tab w:val="left" w:pos="567"/>
              </w:tabs>
              <w:jc w:val="center"/>
              <w:rPr>
                <w:sz w:val="18"/>
                <w:szCs w:val="18"/>
                <w:lang w:eastAsia="en-US"/>
              </w:rPr>
            </w:pPr>
            <w:r w:rsidRPr="003067D2">
              <w:rPr>
                <w:sz w:val="18"/>
                <w:szCs w:val="18"/>
                <w:lang w:eastAsia="en-US"/>
              </w:rPr>
              <w:t>F4</w:t>
            </w:r>
          </w:p>
        </w:tc>
        <w:tc>
          <w:tcPr>
            <w:tcW w:w="1040" w:type="dxa"/>
            <w:vAlign w:val="center"/>
          </w:tcPr>
          <w:p w14:paraId="3D3FB22F"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r w:rsidR="006D7677" w:rsidRPr="003067D2" w14:paraId="463F64B5" w14:textId="77777777" w:rsidTr="00B118B9">
        <w:tc>
          <w:tcPr>
            <w:tcW w:w="817" w:type="dxa"/>
            <w:vAlign w:val="center"/>
          </w:tcPr>
          <w:p w14:paraId="4F3BA95D" w14:textId="77777777" w:rsidR="006D7677" w:rsidRPr="003067D2" w:rsidRDefault="006D7677" w:rsidP="00B118B9">
            <w:pPr>
              <w:tabs>
                <w:tab w:val="left" w:pos="338"/>
                <w:tab w:val="left" w:pos="567"/>
              </w:tabs>
              <w:jc w:val="center"/>
              <w:rPr>
                <w:sz w:val="22"/>
                <w:szCs w:val="22"/>
                <w:lang w:eastAsia="en-US"/>
              </w:rPr>
            </w:pPr>
          </w:p>
        </w:tc>
        <w:tc>
          <w:tcPr>
            <w:tcW w:w="4253" w:type="dxa"/>
            <w:vAlign w:val="center"/>
          </w:tcPr>
          <w:p w14:paraId="3EDD28B5" w14:textId="77777777" w:rsidR="006D7677" w:rsidRPr="003067D2" w:rsidRDefault="006D7677" w:rsidP="00B118B9">
            <w:pPr>
              <w:tabs>
                <w:tab w:val="left" w:pos="338"/>
                <w:tab w:val="left" w:pos="567"/>
              </w:tabs>
              <w:jc w:val="both"/>
              <w:rPr>
                <w:sz w:val="18"/>
                <w:szCs w:val="18"/>
                <w:lang w:eastAsia="en-US"/>
              </w:rPr>
            </w:pPr>
            <w:r w:rsidRPr="003067D2">
              <w:rPr>
                <w:sz w:val="18"/>
                <w:szCs w:val="18"/>
              </w:rPr>
              <w:t xml:space="preserve">Wartość CBR po zagęszczeniu do wskaźnika zagęszczenia </w:t>
            </w:r>
            <w:proofErr w:type="spellStart"/>
            <w:r w:rsidRPr="003067D2">
              <w:rPr>
                <w:sz w:val="18"/>
                <w:szCs w:val="18"/>
              </w:rPr>
              <w:t>Is</w:t>
            </w:r>
            <w:proofErr w:type="spellEnd"/>
            <w:r w:rsidRPr="003067D2">
              <w:rPr>
                <w:sz w:val="18"/>
                <w:szCs w:val="18"/>
              </w:rPr>
              <w:t>=1,0 i moczeniu w wodzie 96h, co najmniej</w:t>
            </w:r>
          </w:p>
        </w:tc>
        <w:tc>
          <w:tcPr>
            <w:tcW w:w="4063" w:type="dxa"/>
            <w:vAlign w:val="center"/>
          </w:tcPr>
          <w:p w14:paraId="456F6C03" w14:textId="77777777" w:rsidR="006D7677" w:rsidRPr="003067D2" w:rsidRDefault="006D7677" w:rsidP="00B118B9">
            <w:pPr>
              <w:tabs>
                <w:tab w:val="left" w:pos="338"/>
                <w:tab w:val="left" w:pos="567"/>
              </w:tabs>
              <w:jc w:val="center"/>
              <w:rPr>
                <w:sz w:val="18"/>
                <w:szCs w:val="18"/>
                <w:lang w:eastAsia="en-US"/>
              </w:rPr>
            </w:pPr>
            <w:r w:rsidRPr="003067D2">
              <w:rPr>
                <w:sz w:val="18"/>
                <w:szCs w:val="18"/>
              </w:rPr>
              <w:t>≥80</w:t>
            </w:r>
          </w:p>
        </w:tc>
        <w:tc>
          <w:tcPr>
            <w:tcW w:w="1040" w:type="dxa"/>
            <w:vAlign w:val="center"/>
          </w:tcPr>
          <w:p w14:paraId="5E8F9B23"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r w:rsidR="006D7677" w:rsidRPr="003067D2" w14:paraId="2776ECC4" w14:textId="77777777" w:rsidTr="00B118B9">
        <w:tc>
          <w:tcPr>
            <w:tcW w:w="817" w:type="dxa"/>
            <w:vAlign w:val="center"/>
          </w:tcPr>
          <w:p w14:paraId="0907492D" w14:textId="77777777" w:rsidR="006D7677" w:rsidRPr="003067D2" w:rsidRDefault="006D7677" w:rsidP="00B118B9">
            <w:pPr>
              <w:tabs>
                <w:tab w:val="left" w:pos="338"/>
                <w:tab w:val="left" w:pos="567"/>
              </w:tabs>
              <w:jc w:val="center"/>
              <w:rPr>
                <w:sz w:val="22"/>
                <w:szCs w:val="22"/>
                <w:lang w:eastAsia="en-US"/>
              </w:rPr>
            </w:pPr>
          </w:p>
        </w:tc>
        <w:tc>
          <w:tcPr>
            <w:tcW w:w="4253" w:type="dxa"/>
            <w:vAlign w:val="center"/>
          </w:tcPr>
          <w:p w14:paraId="778EF985" w14:textId="77777777" w:rsidR="006D7677" w:rsidRPr="003067D2" w:rsidRDefault="006D7677" w:rsidP="00B118B9">
            <w:pPr>
              <w:tabs>
                <w:tab w:val="left" w:pos="338"/>
                <w:tab w:val="left" w:pos="567"/>
              </w:tabs>
              <w:jc w:val="both"/>
              <w:rPr>
                <w:sz w:val="18"/>
                <w:szCs w:val="18"/>
                <w:lang w:eastAsia="en-US"/>
              </w:rPr>
            </w:pPr>
            <w:r w:rsidRPr="003067D2">
              <w:rPr>
                <w:sz w:val="18"/>
                <w:szCs w:val="18"/>
              </w:rPr>
              <w:t xml:space="preserve">Zawartość wody w mieszance zagęszczanej, % (m/m) wilgotności optymalnej wg metody </w:t>
            </w:r>
            <w:proofErr w:type="spellStart"/>
            <w:r w:rsidRPr="003067D2">
              <w:rPr>
                <w:sz w:val="18"/>
                <w:szCs w:val="18"/>
              </w:rPr>
              <w:t>Proctora</w:t>
            </w:r>
            <w:proofErr w:type="spellEnd"/>
          </w:p>
        </w:tc>
        <w:tc>
          <w:tcPr>
            <w:tcW w:w="4063" w:type="dxa"/>
            <w:vAlign w:val="center"/>
          </w:tcPr>
          <w:p w14:paraId="430749AB" w14:textId="77777777" w:rsidR="006D7677" w:rsidRPr="003067D2" w:rsidRDefault="006D7677" w:rsidP="00B118B9">
            <w:pPr>
              <w:tabs>
                <w:tab w:val="left" w:pos="338"/>
                <w:tab w:val="left" w:pos="567"/>
              </w:tabs>
              <w:jc w:val="center"/>
              <w:rPr>
                <w:sz w:val="18"/>
                <w:szCs w:val="18"/>
                <w:lang w:eastAsia="en-US"/>
              </w:rPr>
            </w:pPr>
            <w:r w:rsidRPr="003067D2">
              <w:rPr>
                <w:sz w:val="18"/>
                <w:szCs w:val="18"/>
              </w:rPr>
              <w:t>80-100</w:t>
            </w:r>
          </w:p>
        </w:tc>
        <w:tc>
          <w:tcPr>
            <w:tcW w:w="1040" w:type="dxa"/>
            <w:vAlign w:val="center"/>
          </w:tcPr>
          <w:p w14:paraId="09A203C2"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r w:rsidR="006D7677" w:rsidRPr="003067D2" w14:paraId="7ECAD827" w14:textId="77777777" w:rsidTr="00B118B9">
        <w:tc>
          <w:tcPr>
            <w:tcW w:w="817" w:type="dxa"/>
            <w:vAlign w:val="center"/>
          </w:tcPr>
          <w:p w14:paraId="1865D307" w14:textId="77777777" w:rsidR="006D7677" w:rsidRPr="003067D2" w:rsidRDefault="006D7677" w:rsidP="00B118B9">
            <w:pPr>
              <w:tabs>
                <w:tab w:val="left" w:pos="338"/>
                <w:tab w:val="left" w:pos="567"/>
              </w:tabs>
              <w:jc w:val="center"/>
              <w:rPr>
                <w:sz w:val="22"/>
                <w:szCs w:val="22"/>
                <w:lang w:eastAsia="en-US"/>
              </w:rPr>
            </w:pPr>
            <w:r w:rsidRPr="003067D2">
              <w:rPr>
                <w:sz w:val="18"/>
                <w:szCs w:val="18"/>
              </w:rPr>
              <w:t>4.5</w:t>
            </w:r>
          </w:p>
        </w:tc>
        <w:tc>
          <w:tcPr>
            <w:tcW w:w="4253" w:type="dxa"/>
            <w:vAlign w:val="center"/>
          </w:tcPr>
          <w:p w14:paraId="155D7363" w14:textId="77777777" w:rsidR="006D7677" w:rsidRPr="003067D2" w:rsidRDefault="006D7677" w:rsidP="00B118B9">
            <w:pPr>
              <w:tabs>
                <w:tab w:val="left" w:pos="338"/>
                <w:tab w:val="left" w:pos="567"/>
              </w:tabs>
              <w:jc w:val="both"/>
              <w:rPr>
                <w:sz w:val="18"/>
                <w:szCs w:val="18"/>
                <w:lang w:eastAsia="en-US"/>
              </w:rPr>
            </w:pPr>
            <w:r w:rsidRPr="003067D2">
              <w:rPr>
                <w:sz w:val="18"/>
                <w:szCs w:val="18"/>
              </w:rPr>
              <w:t>Inne cechy środowiskowe</w:t>
            </w:r>
          </w:p>
        </w:tc>
        <w:tc>
          <w:tcPr>
            <w:tcW w:w="4063" w:type="dxa"/>
            <w:vAlign w:val="center"/>
          </w:tcPr>
          <w:p w14:paraId="3D204726" w14:textId="77777777" w:rsidR="006D7677" w:rsidRPr="003067D2" w:rsidRDefault="006D7677" w:rsidP="00B118B9">
            <w:pPr>
              <w:tabs>
                <w:tab w:val="left" w:pos="338"/>
                <w:tab w:val="left" w:pos="567"/>
              </w:tabs>
              <w:jc w:val="center"/>
              <w:rPr>
                <w:sz w:val="18"/>
                <w:szCs w:val="18"/>
                <w:lang w:eastAsia="en-US"/>
              </w:rPr>
            </w:pPr>
            <w:r w:rsidRPr="003067D2">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040" w:type="dxa"/>
            <w:vAlign w:val="center"/>
          </w:tcPr>
          <w:p w14:paraId="1A5660C3" w14:textId="77777777" w:rsidR="006D7677" w:rsidRPr="003067D2" w:rsidRDefault="006D7677" w:rsidP="00B118B9">
            <w:pPr>
              <w:tabs>
                <w:tab w:val="left" w:pos="338"/>
                <w:tab w:val="left" w:pos="567"/>
              </w:tabs>
              <w:jc w:val="center"/>
              <w:rPr>
                <w:sz w:val="22"/>
                <w:szCs w:val="22"/>
                <w:lang w:eastAsia="en-US"/>
              </w:rPr>
            </w:pPr>
            <w:r w:rsidRPr="003067D2">
              <w:rPr>
                <w:sz w:val="22"/>
                <w:szCs w:val="22"/>
                <w:lang w:eastAsia="en-US"/>
              </w:rPr>
              <w:t>-</w:t>
            </w:r>
          </w:p>
        </w:tc>
      </w:tr>
    </w:tbl>
    <w:p w14:paraId="46D33CAA" w14:textId="77777777" w:rsidR="006D7677" w:rsidRPr="003067D2" w:rsidRDefault="006D7677" w:rsidP="006D7677">
      <w:pPr>
        <w:widowControl w:val="0"/>
        <w:tabs>
          <w:tab w:val="left" w:pos="567"/>
        </w:tabs>
        <w:spacing w:line="288" w:lineRule="auto"/>
        <w:ind w:left="284"/>
        <w:rPr>
          <w:snapToGrid w:val="0"/>
          <w:sz w:val="18"/>
          <w:szCs w:val="18"/>
        </w:rPr>
      </w:pPr>
      <w:r w:rsidRPr="003067D2">
        <w:rPr>
          <w:snapToGrid w:val="0"/>
          <w:sz w:val="18"/>
          <w:szCs w:val="18"/>
          <w:vertAlign w:val="superscript"/>
        </w:rPr>
        <w:t xml:space="preserve">**) </w:t>
      </w:r>
      <w:r w:rsidRPr="003067D2">
        <w:rPr>
          <w:snapToGrid w:val="0"/>
          <w:sz w:val="18"/>
          <w:szCs w:val="18"/>
        </w:rPr>
        <w:t xml:space="preserve">Badanie wskaźnika piaskowego SE należy wykonać na mieszance po pięciokrotnym zagęszczeniu metodą </w:t>
      </w:r>
      <w:proofErr w:type="spellStart"/>
      <w:r w:rsidRPr="003067D2">
        <w:rPr>
          <w:snapToGrid w:val="0"/>
          <w:sz w:val="18"/>
          <w:szCs w:val="18"/>
        </w:rPr>
        <w:t>Proctora</w:t>
      </w:r>
      <w:proofErr w:type="spellEnd"/>
      <w:r w:rsidRPr="003067D2">
        <w:rPr>
          <w:snapToGrid w:val="0"/>
          <w:sz w:val="18"/>
          <w:szCs w:val="18"/>
        </w:rPr>
        <w:t xml:space="preserve"> wg </w:t>
      </w:r>
      <w:r w:rsidRPr="003067D2">
        <w:rPr>
          <w:snapToGrid w:val="0"/>
          <w:sz w:val="18"/>
          <w:szCs w:val="18"/>
        </w:rPr>
        <w:lastRenderedPageBreak/>
        <w:t>PN-EN 13286-2 .</w:t>
      </w:r>
    </w:p>
    <w:p w14:paraId="30CB2033" w14:textId="77777777" w:rsidR="006D7677" w:rsidRPr="003067D2" w:rsidRDefault="006D7677" w:rsidP="006D7677">
      <w:pPr>
        <w:suppressAutoHyphens/>
        <w:overflowPunct w:val="0"/>
        <w:autoSpaceDE w:val="0"/>
        <w:jc w:val="both"/>
        <w:textAlignment w:val="baseline"/>
        <w:rPr>
          <w:sz w:val="10"/>
          <w:szCs w:val="10"/>
          <w:lang w:eastAsia="ar-SA"/>
        </w:rPr>
      </w:pPr>
    </w:p>
    <w:p w14:paraId="7B9F0137" w14:textId="77777777" w:rsidR="006D7677" w:rsidRPr="003067D2" w:rsidRDefault="006D7677" w:rsidP="006D7677">
      <w:pPr>
        <w:suppressAutoHyphens/>
        <w:overflowPunct w:val="0"/>
        <w:autoSpaceDE w:val="0"/>
        <w:ind w:left="284"/>
        <w:jc w:val="both"/>
        <w:textAlignment w:val="baseline"/>
        <w:rPr>
          <w:i/>
          <w:szCs w:val="20"/>
          <w:u w:val="single"/>
          <w:lang w:eastAsia="ar-SA"/>
        </w:rPr>
      </w:pPr>
      <w:r w:rsidRPr="003067D2">
        <w:rPr>
          <w:i/>
          <w:szCs w:val="20"/>
          <w:u w:val="single"/>
          <w:lang w:eastAsia="ar-SA"/>
        </w:rPr>
        <w:t>Zawartość pyłów</w:t>
      </w:r>
    </w:p>
    <w:p w14:paraId="1DFEA021" w14:textId="77777777" w:rsidR="006D7677" w:rsidRPr="003067D2" w:rsidRDefault="006D7677" w:rsidP="006D7677">
      <w:pPr>
        <w:jc w:val="both"/>
      </w:pPr>
      <w:r w:rsidRPr="003067D2">
        <w:t>Maksymalna zawartość pyłów &lt;0,063mm w mieszankach kruszyw do podbudowy zasadniczej powinna spełniać wymagania kategorii podanej w tab. 2. Zawartość pyłów należy określać wg PN-EN 933-1.</w:t>
      </w:r>
    </w:p>
    <w:p w14:paraId="4C51E349" w14:textId="77777777" w:rsidR="006D7677" w:rsidRPr="003067D2" w:rsidRDefault="006D7677" w:rsidP="006D7677">
      <w:pPr>
        <w:jc w:val="both"/>
      </w:pPr>
      <w:r w:rsidRPr="003067D2">
        <w:t xml:space="preserve">W przypadku słabych kruszyw zawartość pyłów w mieszance kruszyw należy również badać i deklarować, po 5 krotnym zagęszczeniu metodą </w:t>
      </w:r>
      <w:proofErr w:type="spellStart"/>
      <w:r w:rsidRPr="003067D2">
        <w:t>Proctora</w:t>
      </w:r>
      <w:proofErr w:type="spellEnd"/>
      <w:r w:rsidRPr="003067D2">
        <w:t xml:space="preserve">. Zawartość pyłów w takiej mieszance po pięciokrotnym zagęszczeniu metodą </w:t>
      </w:r>
      <w:proofErr w:type="spellStart"/>
      <w:r w:rsidRPr="003067D2">
        <w:t>Proctora</w:t>
      </w:r>
      <w:proofErr w:type="spellEnd"/>
      <w:r w:rsidRPr="003067D2">
        <w:t xml:space="preserve"> powinna również spełniać wymagania podane w tablicy 2.</w:t>
      </w:r>
    </w:p>
    <w:p w14:paraId="7C89446D" w14:textId="77777777" w:rsidR="006D7677" w:rsidRPr="003067D2" w:rsidRDefault="006D7677" w:rsidP="006D7677">
      <w:pPr>
        <w:jc w:val="both"/>
      </w:pPr>
      <w:r w:rsidRPr="003067D2">
        <w:t>Nie określa się wymagania wobec minimalnej zawartości pyłów &lt;0,063mm w mieszankach kruszyw do warstwy podbudowy zasadniczej.</w:t>
      </w:r>
    </w:p>
    <w:p w14:paraId="391312CB" w14:textId="77777777" w:rsidR="006D7677" w:rsidRPr="003067D2" w:rsidRDefault="006D7677" w:rsidP="006D7677">
      <w:pPr>
        <w:suppressAutoHyphens/>
        <w:overflowPunct w:val="0"/>
        <w:autoSpaceDE w:val="0"/>
        <w:ind w:left="284"/>
        <w:jc w:val="both"/>
        <w:textAlignment w:val="baseline"/>
        <w:rPr>
          <w:i/>
          <w:szCs w:val="20"/>
          <w:u w:val="single"/>
          <w:lang w:eastAsia="ar-SA"/>
        </w:rPr>
      </w:pPr>
      <w:r w:rsidRPr="003067D2">
        <w:rPr>
          <w:i/>
          <w:szCs w:val="20"/>
          <w:u w:val="single"/>
          <w:lang w:eastAsia="ar-SA"/>
        </w:rPr>
        <w:t>Zawartość nadziarna</w:t>
      </w:r>
    </w:p>
    <w:p w14:paraId="2BC4BFB4" w14:textId="77777777" w:rsidR="006D7677" w:rsidRPr="003067D2" w:rsidRDefault="006D7677" w:rsidP="006D7677">
      <w:pPr>
        <w:jc w:val="both"/>
      </w:pPr>
      <w:r w:rsidRPr="003067D2">
        <w:t xml:space="preserve">Określona wg PN-EN 933-1 zawartość nadziarna w mieszankach kruszyw powinna spełniać wymagania podane w tablicy 2. W przypadku słabych kruszyw decyduje zawartość nadziarna w mieszance kruszyw po pięciokrotnym zagęszczeniu metodą </w:t>
      </w:r>
      <w:proofErr w:type="spellStart"/>
      <w:r w:rsidRPr="003067D2">
        <w:t>Proctora</w:t>
      </w:r>
      <w:proofErr w:type="spellEnd"/>
      <w:r w:rsidRPr="003067D2">
        <w:t xml:space="preserve">. </w:t>
      </w:r>
    </w:p>
    <w:p w14:paraId="35FB1A95" w14:textId="77777777" w:rsidR="006D7677" w:rsidRPr="003067D2" w:rsidRDefault="006D7677" w:rsidP="006D7677">
      <w:pPr>
        <w:suppressAutoHyphens/>
        <w:overflowPunct w:val="0"/>
        <w:autoSpaceDE w:val="0"/>
        <w:ind w:left="284"/>
        <w:jc w:val="both"/>
        <w:textAlignment w:val="baseline"/>
        <w:rPr>
          <w:i/>
          <w:szCs w:val="20"/>
          <w:u w:val="single"/>
          <w:lang w:eastAsia="ar-SA"/>
        </w:rPr>
      </w:pPr>
      <w:r w:rsidRPr="003067D2">
        <w:rPr>
          <w:i/>
          <w:szCs w:val="20"/>
          <w:u w:val="single"/>
          <w:lang w:eastAsia="ar-SA"/>
        </w:rPr>
        <w:t>Uziarnienie</w:t>
      </w:r>
    </w:p>
    <w:p w14:paraId="7D3796D3" w14:textId="77777777" w:rsidR="006D7677" w:rsidRPr="003067D2" w:rsidRDefault="006D7677" w:rsidP="006D7677">
      <w:pPr>
        <w:jc w:val="both"/>
      </w:pPr>
      <w:r w:rsidRPr="003067D2">
        <w:t>Określone wg PN-EN 933-1 uziarnienia mieszek kruszyw przeznaczonych do warstw podbudowy zasadniczej powinny spełniać wymagania przedstawione na rysunku 1÷2. Jako wymagane obowiązują tylko wymienione wartości liczbowe na rysunku. Krzywa uziarnienia kruszywa powinna być ciągła i nie może przebiegać od dolnej krzywej granicznej uziarnienia do górnej krzywej granicznej uziarnienia na sąsiednich sitach.</w:t>
      </w:r>
    </w:p>
    <w:p w14:paraId="58A20E8B" w14:textId="77777777" w:rsidR="006D7677" w:rsidRPr="003067D2" w:rsidRDefault="006D7677" w:rsidP="006D7677">
      <w:pPr>
        <w:jc w:val="both"/>
      </w:pPr>
      <w:r w:rsidRPr="003067D2">
        <w:t xml:space="preserve">W przypadku słabych kruszyw uziarnienie mieszanki kruszyw należy również badać i deklarować, po 5 krotnym zagęszczeniu metodą </w:t>
      </w:r>
      <w:proofErr w:type="spellStart"/>
      <w:r w:rsidRPr="003067D2">
        <w:t>Proctora</w:t>
      </w:r>
      <w:proofErr w:type="spellEnd"/>
      <w:r w:rsidRPr="003067D2">
        <w:t xml:space="preserve">. Kryterium przydatności takiej mieszanki, pod względem uziarnienia jest spełnione, jeżeli uziarnienie mieszanki po pięciokrotnym zagęszczeniu metodą </w:t>
      </w:r>
      <w:proofErr w:type="spellStart"/>
      <w:r w:rsidRPr="003067D2">
        <w:t>Proctora</w:t>
      </w:r>
      <w:proofErr w:type="spellEnd"/>
      <w:r w:rsidRPr="003067D2">
        <w:t xml:space="preserve"> mieści się w krzywych granicznych podanych na o rysunku 1 i 2. </w:t>
      </w:r>
    </w:p>
    <w:p w14:paraId="5C14C7EE" w14:textId="22FF2D85" w:rsidR="006D7677" w:rsidRPr="003067D2" w:rsidRDefault="006D7677" w:rsidP="006D7677">
      <w:pPr>
        <w:jc w:val="both"/>
      </w:pPr>
      <w:r w:rsidRPr="003067D2">
        <w:rPr>
          <w:noProof/>
        </w:rPr>
        <w:drawing>
          <wp:inline distT="0" distB="0" distL="0" distR="0" wp14:anchorId="11A325ED" wp14:editId="3D7A96FD">
            <wp:extent cx="4629150" cy="2228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0" cy="2228850"/>
                    </a:xfrm>
                    <a:prstGeom prst="rect">
                      <a:avLst/>
                    </a:prstGeom>
                    <a:noFill/>
                    <a:ln>
                      <a:noFill/>
                    </a:ln>
                  </pic:spPr>
                </pic:pic>
              </a:graphicData>
            </a:graphic>
          </wp:inline>
        </w:drawing>
      </w:r>
    </w:p>
    <w:p w14:paraId="2446E2B5" w14:textId="77777777" w:rsidR="006D7677" w:rsidRPr="003067D2" w:rsidRDefault="006D7677" w:rsidP="006D7677">
      <w:pPr>
        <w:suppressAutoHyphens/>
        <w:overflowPunct w:val="0"/>
        <w:autoSpaceDE w:val="0"/>
        <w:jc w:val="both"/>
        <w:textAlignment w:val="baseline"/>
        <w:rPr>
          <w:szCs w:val="20"/>
          <w:lang w:eastAsia="ar-SA"/>
        </w:rPr>
      </w:pPr>
      <w:r w:rsidRPr="003067D2">
        <w:rPr>
          <w:szCs w:val="20"/>
          <w:lang w:eastAsia="ar-SA"/>
        </w:rPr>
        <w:t>Rys. 1</w:t>
      </w:r>
      <w:r w:rsidRPr="003067D2">
        <w:rPr>
          <w:szCs w:val="20"/>
          <w:lang w:eastAsia="ar-SA"/>
        </w:rPr>
        <w:tab/>
        <w:t>Mieszanka niezwiązana 0/31,5 do warstwy podbudowy zasadniczej</w:t>
      </w:r>
    </w:p>
    <w:p w14:paraId="4E740D26" w14:textId="77777777" w:rsidR="006D7677" w:rsidRPr="003067D2" w:rsidRDefault="006D7677" w:rsidP="006D7677">
      <w:pPr>
        <w:jc w:val="both"/>
      </w:pPr>
    </w:p>
    <w:p w14:paraId="55294B03" w14:textId="77777777" w:rsidR="006D7677" w:rsidRPr="003067D2" w:rsidRDefault="006D7677" w:rsidP="006D7677">
      <w:pPr>
        <w:jc w:val="both"/>
      </w:pPr>
    </w:p>
    <w:p w14:paraId="2C2F949F" w14:textId="4D66332F" w:rsidR="006D7677" w:rsidRPr="003067D2" w:rsidRDefault="006D7677" w:rsidP="006D7677">
      <w:pPr>
        <w:jc w:val="both"/>
      </w:pPr>
      <w:r w:rsidRPr="003067D2">
        <w:rPr>
          <w:noProof/>
        </w:rPr>
        <w:drawing>
          <wp:inline distT="0" distB="0" distL="0" distR="0" wp14:anchorId="3AF2BC6E" wp14:editId="6C7486D9">
            <wp:extent cx="4267200" cy="1990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67200" cy="1990725"/>
                    </a:xfrm>
                    <a:prstGeom prst="rect">
                      <a:avLst/>
                    </a:prstGeom>
                    <a:noFill/>
                    <a:ln>
                      <a:noFill/>
                    </a:ln>
                  </pic:spPr>
                </pic:pic>
              </a:graphicData>
            </a:graphic>
          </wp:inline>
        </w:drawing>
      </w:r>
    </w:p>
    <w:p w14:paraId="38656C22" w14:textId="77777777" w:rsidR="006D7677" w:rsidRPr="003067D2" w:rsidRDefault="006D7677" w:rsidP="006D7677">
      <w:pPr>
        <w:jc w:val="both"/>
      </w:pPr>
    </w:p>
    <w:p w14:paraId="25F21C0F" w14:textId="77777777" w:rsidR="006D7677" w:rsidRPr="003067D2" w:rsidRDefault="006D7677" w:rsidP="006D7677">
      <w:pPr>
        <w:suppressAutoHyphens/>
        <w:overflowPunct w:val="0"/>
        <w:autoSpaceDE w:val="0"/>
        <w:jc w:val="both"/>
        <w:textAlignment w:val="baseline"/>
        <w:rPr>
          <w:szCs w:val="20"/>
          <w:lang w:eastAsia="ar-SA"/>
        </w:rPr>
      </w:pPr>
      <w:r w:rsidRPr="003067D2">
        <w:rPr>
          <w:szCs w:val="20"/>
          <w:lang w:eastAsia="ar-SA"/>
        </w:rPr>
        <w:t>Rys. 2</w:t>
      </w:r>
      <w:r w:rsidRPr="003067D2">
        <w:rPr>
          <w:szCs w:val="20"/>
          <w:lang w:eastAsia="ar-SA"/>
        </w:rPr>
        <w:tab/>
        <w:t>Mieszanka niezwiązana 0/63 do warstwy podbudowy zasadniczej</w:t>
      </w:r>
    </w:p>
    <w:p w14:paraId="542B3EC5" w14:textId="77777777" w:rsidR="006D7677" w:rsidRPr="003067D2" w:rsidRDefault="006D7677" w:rsidP="006D7677">
      <w:pPr>
        <w:suppressAutoHyphens/>
        <w:overflowPunct w:val="0"/>
        <w:autoSpaceDE w:val="0"/>
        <w:jc w:val="both"/>
        <w:textAlignment w:val="baseline"/>
        <w:rPr>
          <w:sz w:val="10"/>
          <w:szCs w:val="10"/>
          <w:lang w:eastAsia="ar-SA"/>
        </w:rPr>
      </w:pPr>
    </w:p>
    <w:p w14:paraId="1A13E4CF" w14:textId="77777777" w:rsidR="006D7677" w:rsidRPr="003067D2" w:rsidRDefault="006D7677" w:rsidP="006D7677">
      <w:pPr>
        <w:jc w:val="both"/>
      </w:pPr>
      <w:r w:rsidRPr="003067D2">
        <w:lastRenderedPageBreak/>
        <w:t>Oprócz wymagań podanych na rysunkach 1÷2 wymaga się, aby 90% uziarnień mieszanek zbadanych w ramach ZKP w okresie 6 miesięcy spełniało wymagania kategorii podanych w tablicach 3 i 4, aby zapewnić jednorodność i ciągłość uziarnienia mieszanek.</w:t>
      </w:r>
    </w:p>
    <w:p w14:paraId="083D997E" w14:textId="77777777" w:rsidR="006D7677" w:rsidRPr="003067D2" w:rsidRDefault="006D7677" w:rsidP="006D7677">
      <w:pPr>
        <w:suppressAutoHyphens/>
        <w:overflowPunct w:val="0"/>
        <w:autoSpaceDE w:val="0"/>
        <w:ind w:left="284"/>
        <w:jc w:val="both"/>
        <w:textAlignment w:val="baseline"/>
        <w:rPr>
          <w:szCs w:val="20"/>
          <w:lang w:eastAsia="ar-SA"/>
        </w:rPr>
      </w:pPr>
    </w:p>
    <w:p w14:paraId="3E362468" w14:textId="77777777" w:rsidR="006D7677" w:rsidRPr="003067D2" w:rsidRDefault="006D7677" w:rsidP="006D7677">
      <w:pPr>
        <w:suppressAutoHyphens/>
        <w:overflowPunct w:val="0"/>
        <w:autoSpaceDE w:val="0"/>
        <w:ind w:left="284"/>
        <w:jc w:val="both"/>
        <w:textAlignment w:val="baseline"/>
        <w:rPr>
          <w:szCs w:val="20"/>
          <w:lang w:eastAsia="ar-SA"/>
        </w:rPr>
      </w:pPr>
    </w:p>
    <w:p w14:paraId="3E1F7502" w14:textId="77777777" w:rsidR="006D7677" w:rsidRPr="003067D2" w:rsidRDefault="006D7677" w:rsidP="006D7677">
      <w:pPr>
        <w:suppressAutoHyphens/>
        <w:overflowPunct w:val="0"/>
        <w:autoSpaceDE w:val="0"/>
        <w:ind w:left="284"/>
        <w:jc w:val="both"/>
        <w:textAlignment w:val="baseline"/>
        <w:rPr>
          <w:szCs w:val="20"/>
          <w:lang w:eastAsia="ar-SA"/>
        </w:rPr>
      </w:pPr>
      <w:r w:rsidRPr="003067D2">
        <w:rPr>
          <w:b/>
          <w:szCs w:val="20"/>
          <w:lang w:eastAsia="ar-SA"/>
        </w:rPr>
        <w:t>Tablica 3</w:t>
      </w:r>
      <w:r w:rsidRPr="003067D2">
        <w:rPr>
          <w:szCs w:val="20"/>
          <w:lang w:eastAsia="ar-SA"/>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3067D2">
        <w:rPr>
          <w:szCs w:val="20"/>
          <w:lang w:eastAsia="ar-SA"/>
        </w:rPr>
        <w:t>ziarn</w:t>
      </w:r>
      <w:proofErr w:type="spellEnd"/>
      <w:r w:rsidRPr="003067D2">
        <w:rPr>
          <w:szCs w:val="20"/>
          <w:lang w:eastAsia="ar-SA"/>
        </w:rPr>
        <w:t xml:space="preserve"> słabych, wymaganie dotyczy deklarowanego przez producenta uziarnienia mieszanki po pięciokrotnym zagęszczeniu metodą </w:t>
      </w:r>
      <w:proofErr w:type="spellStart"/>
      <w:r w:rsidRPr="003067D2">
        <w:rPr>
          <w:szCs w:val="20"/>
          <w:lang w:eastAsia="ar-SA"/>
        </w:rPr>
        <w:t>Proctara</w:t>
      </w:r>
      <w:proofErr w:type="spellEnd"/>
      <w:r w:rsidRPr="003067D2">
        <w:rPr>
          <w:szCs w:val="20"/>
          <w:lang w:eastAsia="ar-S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804"/>
        <w:gridCol w:w="805"/>
        <w:gridCol w:w="805"/>
        <w:gridCol w:w="804"/>
        <w:gridCol w:w="807"/>
        <w:gridCol w:w="804"/>
        <w:gridCol w:w="815"/>
        <w:gridCol w:w="805"/>
        <w:gridCol w:w="816"/>
        <w:gridCol w:w="816"/>
      </w:tblGrid>
      <w:tr w:rsidR="006D7677" w:rsidRPr="003067D2" w14:paraId="24DFAF8E" w14:textId="77777777" w:rsidTr="00B118B9">
        <w:trPr>
          <w:jc w:val="center"/>
        </w:trPr>
        <w:tc>
          <w:tcPr>
            <w:tcW w:w="1205" w:type="dxa"/>
            <w:vMerge w:val="restart"/>
            <w:vAlign w:val="center"/>
          </w:tcPr>
          <w:p w14:paraId="57D8B5A7" w14:textId="77777777" w:rsidR="006D7677" w:rsidRPr="003067D2" w:rsidRDefault="006D7677" w:rsidP="00B118B9">
            <w:pPr>
              <w:keepNext/>
              <w:keepLines/>
              <w:tabs>
                <w:tab w:val="left" w:pos="567"/>
              </w:tabs>
              <w:jc w:val="center"/>
              <w:rPr>
                <w:szCs w:val="20"/>
              </w:rPr>
            </w:pPr>
            <w:r w:rsidRPr="003067D2">
              <w:rPr>
                <w:szCs w:val="20"/>
              </w:rPr>
              <w:t>Mieszanka niezwiązana</w:t>
            </w:r>
          </w:p>
        </w:tc>
        <w:tc>
          <w:tcPr>
            <w:tcW w:w="8081" w:type="dxa"/>
            <w:gridSpan w:val="10"/>
            <w:tcBorders>
              <w:bottom w:val="nil"/>
            </w:tcBorders>
            <w:vAlign w:val="center"/>
          </w:tcPr>
          <w:p w14:paraId="2FBD9F09" w14:textId="77777777" w:rsidR="006D7677" w:rsidRPr="003067D2" w:rsidRDefault="006D7677" w:rsidP="00B118B9">
            <w:pPr>
              <w:keepNext/>
              <w:keepLines/>
              <w:tabs>
                <w:tab w:val="left" w:pos="567"/>
              </w:tabs>
              <w:jc w:val="center"/>
              <w:rPr>
                <w:szCs w:val="20"/>
              </w:rPr>
            </w:pPr>
            <w:r w:rsidRPr="003067D2">
              <w:rPr>
                <w:szCs w:val="20"/>
              </w:rPr>
              <w:t>Porównanie z deklarowaną przez Producenta wartością (S)</w:t>
            </w:r>
          </w:p>
          <w:p w14:paraId="188AEE2B" w14:textId="77777777" w:rsidR="006D7677" w:rsidRPr="003067D2" w:rsidRDefault="006D7677" w:rsidP="00B118B9">
            <w:pPr>
              <w:keepNext/>
              <w:keepLines/>
              <w:tabs>
                <w:tab w:val="left" w:pos="567"/>
              </w:tabs>
              <w:jc w:val="center"/>
              <w:rPr>
                <w:i/>
                <w:szCs w:val="20"/>
              </w:rPr>
            </w:pPr>
            <w:r w:rsidRPr="003067D2">
              <w:rPr>
                <w:i/>
                <w:szCs w:val="20"/>
              </w:rPr>
              <w:t>Tolerancje przesiewu przez sito (mm), %(m/m)</w:t>
            </w:r>
          </w:p>
        </w:tc>
      </w:tr>
      <w:tr w:rsidR="006D7677" w:rsidRPr="003067D2" w14:paraId="7A1C8894" w14:textId="77777777" w:rsidTr="00B118B9">
        <w:trPr>
          <w:jc w:val="center"/>
        </w:trPr>
        <w:tc>
          <w:tcPr>
            <w:tcW w:w="1205" w:type="dxa"/>
            <w:vMerge/>
            <w:vAlign w:val="center"/>
          </w:tcPr>
          <w:p w14:paraId="345E9C73" w14:textId="77777777" w:rsidR="006D7677" w:rsidRPr="003067D2" w:rsidRDefault="006D7677" w:rsidP="00B118B9">
            <w:pPr>
              <w:keepNext/>
              <w:keepLines/>
              <w:tabs>
                <w:tab w:val="left" w:pos="567"/>
              </w:tabs>
              <w:jc w:val="center"/>
              <w:rPr>
                <w:szCs w:val="20"/>
              </w:rPr>
            </w:pPr>
          </w:p>
        </w:tc>
        <w:tc>
          <w:tcPr>
            <w:tcW w:w="804" w:type="dxa"/>
            <w:tcBorders>
              <w:top w:val="nil"/>
            </w:tcBorders>
            <w:vAlign w:val="center"/>
          </w:tcPr>
          <w:p w14:paraId="2CA4B4A8" w14:textId="77777777" w:rsidR="006D7677" w:rsidRPr="003067D2" w:rsidRDefault="006D7677" w:rsidP="00B118B9">
            <w:pPr>
              <w:keepNext/>
              <w:keepLines/>
              <w:tabs>
                <w:tab w:val="left" w:pos="567"/>
              </w:tabs>
              <w:jc w:val="center"/>
              <w:rPr>
                <w:szCs w:val="20"/>
              </w:rPr>
            </w:pPr>
            <w:r w:rsidRPr="003067D2">
              <w:rPr>
                <w:szCs w:val="20"/>
              </w:rPr>
              <w:t>05</w:t>
            </w:r>
          </w:p>
        </w:tc>
        <w:tc>
          <w:tcPr>
            <w:tcW w:w="805" w:type="dxa"/>
            <w:tcBorders>
              <w:top w:val="nil"/>
            </w:tcBorders>
            <w:vAlign w:val="center"/>
          </w:tcPr>
          <w:p w14:paraId="45B35272" w14:textId="77777777" w:rsidR="006D7677" w:rsidRPr="003067D2" w:rsidRDefault="006D7677" w:rsidP="00B118B9">
            <w:pPr>
              <w:keepNext/>
              <w:keepLines/>
              <w:tabs>
                <w:tab w:val="left" w:pos="567"/>
              </w:tabs>
              <w:jc w:val="center"/>
              <w:rPr>
                <w:szCs w:val="20"/>
              </w:rPr>
            </w:pPr>
            <w:r w:rsidRPr="003067D2">
              <w:rPr>
                <w:szCs w:val="20"/>
              </w:rPr>
              <w:t>1</w:t>
            </w:r>
          </w:p>
        </w:tc>
        <w:tc>
          <w:tcPr>
            <w:tcW w:w="805" w:type="dxa"/>
            <w:tcBorders>
              <w:top w:val="nil"/>
            </w:tcBorders>
            <w:vAlign w:val="center"/>
          </w:tcPr>
          <w:p w14:paraId="0B6EA8D9" w14:textId="77777777" w:rsidR="006D7677" w:rsidRPr="003067D2" w:rsidRDefault="006D7677" w:rsidP="00B118B9">
            <w:pPr>
              <w:keepNext/>
              <w:keepLines/>
              <w:tabs>
                <w:tab w:val="left" w:pos="567"/>
              </w:tabs>
              <w:jc w:val="center"/>
              <w:rPr>
                <w:szCs w:val="20"/>
              </w:rPr>
            </w:pPr>
            <w:r w:rsidRPr="003067D2">
              <w:rPr>
                <w:szCs w:val="20"/>
              </w:rPr>
              <w:t>2</w:t>
            </w:r>
          </w:p>
        </w:tc>
        <w:tc>
          <w:tcPr>
            <w:tcW w:w="804" w:type="dxa"/>
            <w:tcBorders>
              <w:top w:val="nil"/>
            </w:tcBorders>
            <w:vAlign w:val="center"/>
          </w:tcPr>
          <w:p w14:paraId="2F50409C" w14:textId="77777777" w:rsidR="006D7677" w:rsidRPr="003067D2" w:rsidRDefault="006D7677" w:rsidP="00B118B9">
            <w:pPr>
              <w:keepNext/>
              <w:keepLines/>
              <w:tabs>
                <w:tab w:val="left" w:pos="567"/>
              </w:tabs>
              <w:jc w:val="center"/>
              <w:rPr>
                <w:szCs w:val="20"/>
              </w:rPr>
            </w:pPr>
            <w:r w:rsidRPr="003067D2">
              <w:rPr>
                <w:szCs w:val="20"/>
              </w:rPr>
              <w:t>4</w:t>
            </w:r>
          </w:p>
        </w:tc>
        <w:tc>
          <w:tcPr>
            <w:tcW w:w="807" w:type="dxa"/>
            <w:tcBorders>
              <w:top w:val="nil"/>
            </w:tcBorders>
            <w:vAlign w:val="center"/>
          </w:tcPr>
          <w:p w14:paraId="34CB67DB" w14:textId="77777777" w:rsidR="006D7677" w:rsidRPr="003067D2" w:rsidRDefault="006D7677" w:rsidP="00B118B9">
            <w:pPr>
              <w:keepNext/>
              <w:keepLines/>
              <w:tabs>
                <w:tab w:val="left" w:pos="567"/>
              </w:tabs>
              <w:jc w:val="center"/>
              <w:rPr>
                <w:szCs w:val="20"/>
              </w:rPr>
            </w:pPr>
            <w:r w:rsidRPr="003067D2">
              <w:rPr>
                <w:szCs w:val="20"/>
              </w:rPr>
              <w:t>5,6</w:t>
            </w:r>
          </w:p>
        </w:tc>
        <w:tc>
          <w:tcPr>
            <w:tcW w:w="804" w:type="dxa"/>
            <w:tcBorders>
              <w:top w:val="nil"/>
            </w:tcBorders>
            <w:vAlign w:val="center"/>
          </w:tcPr>
          <w:p w14:paraId="7A5C0576" w14:textId="77777777" w:rsidR="006D7677" w:rsidRPr="003067D2" w:rsidRDefault="006D7677" w:rsidP="00B118B9">
            <w:pPr>
              <w:keepNext/>
              <w:keepLines/>
              <w:tabs>
                <w:tab w:val="left" w:pos="567"/>
              </w:tabs>
              <w:jc w:val="center"/>
              <w:rPr>
                <w:szCs w:val="20"/>
              </w:rPr>
            </w:pPr>
            <w:r w:rsidRPr="003067D2">
              <w:rPr>
                <w:szCs w:val="20"/>
              </w:rPr>
              <w:t>8</w:t>
            </w:r>
          </w:p>
        </w:tc>
        <w:tc>
          <w:tcPr>
            <w:tcW w:w="815" w:type="dxa"/>
            <w:tcBorders>
              <w:top w:val="nil"/>
            </w:tcBorders>
            <w:vAlign w:val="center"/>
          </w:tcPr>
          <w:p w14:paraId="374A75F4" w14:textId="77777777" w:rsidR="006D7677" w:rsidRPr="003067D2" w:rsidRDefault="006D7677" w:rsidP="00B118B9">
            <w:pPr>
              <w:keepNext/>
              <w:keepLines/>
              <w:tabs>
                <w:tab w:val="left" w:pos="567"/>
              </w:tabs>
              <w:jc w:val="center"/>
              <w:rPr>
                <w:szCs w:val="20"/>
              </w:rPr>
            </w:pPr>
            <w:r w:rsidRPr="003067D2">
              <w:rPr>
                <w:szCs w:val="20"/>
              </w:rPr>
              <w:t>11,2</w:t>
            </w:r>
          </w:p>
        </w:tc>
        <w:tc>
          <w:tcPr>
            <w:tcW w:w="805" w:type="dxa"/>
            <w:tcBorders>
              <w:top w:val="nil"/>
            </w:tcBorders>
            <w:vAlign w:val="center"/>
          </w:tcPr>
          <w:p w14:paraId="3E9BF5AC" w14:textId="77777777" w:rsidR="006D7677" w:rsidRPr="003067D2" w:rsidRDefault="006D7677" w:rsidP="00B118B9">
            <w:pPr>
              <w:keepNext/>
              <w:keepLines/>
              <w:tabs>
                <w:tab w:val="left" w:pos="567"/>
              </w:tabs>
              <w:jc w:val="center"/>
              <w:rPr>
                <w:szCs w:val="20"/>
              </w:rPr>
            </w:pPr>
            <w:r w:rsidRPr="003067D2">
              <w:rPr>
                <w:szCs w:val="20"/>
              </w:rPr>
              <w:t>16</w:t>
            </w:r>
          </w:p>
        </w:tc>
        <w:tc>
          <w:tcPr>
            <w:tcW w:w="816" w:type="dxa"/>
            <w:tcBorders>
              <w:top w:val="nil"/>
            </w:tcBorders>
            <w:vAlign w:val="center"/>
          </w:tcPr>
          <w:p w14:paraId="002C8DC5" w14:textId="77777777" w:rsidR="006D7677" w:rsidRPr="003067D2" w:rsidRDefault="006D7677" w:rsidP="00B118B9">
            <w:pPr>
              <w:keepNext/>
              <w:keepLines/>
              <w:tabs>
                <w:tab w:val="left" w:pos="567"/>
              </w:tabs>
              <w:jc w:val="center"/>
              <w:rPr>
                <w:szCs w:val="20"/>
              </w:rPr>
            </w:pPr>
            <w:r w:rsidRPr="003067D2">
              <w:rPr>
                <w:szCs w:val="20"/>
              </w:rPr>
              <w:t>22,4</w:t>
            </w:r>
          </w:p>
        </w:tc>
        <w:tc>
          <w:tcPr>
            <w:tcW w:w="816" w:type="dxa"/>
            <w:tcBorders>
              <w:top w:val="nil"/>
            </w:tcBorders>
            <w:vAlign w:val="center"/>
          </w:tcPr>
          <w:p w14:paraId="48478094" w14:textId="77777777" w:rsidR="006D7677" w:rsidRPr="003067D2" w:rsidRDefault="006D7677" w:rsidP="00B118B9">
            <w:pPr>
              <w:keepNext/>
              <w:keepLines/>
              <w:tabs>
                <w:tab w:val="left" w:pos="567"/>
              </w:tabs>
              <w:jc w:val="center"/>
              <w:rPr>
                <w:szCs w:val="20"/>
              </w:rPr>
            </w:pPr>
            <w:r w:rsidRPr="003067D2">
              <w:rPr>
                <w:szCs w:val="20"/>
              </w:rPr>
              <w:t>31,5</w:t>
            </w:r>
          </w:p>
        </w:tc>
      </w:tr>
      <w:tr w:rsidR="006D7677" w:rsidRPr="003067D2" w14:paraId="0F46ECB7" w14:textId="77777777" w:rsidTr="00B118B9">
        <w:trPr>
          <w:jc w:val="center"/>
        </w:trPr>
        <w:tc>
          <w:tcPr>
            <w:tcW w:w="1205" w:type="dxa"/>
            <w:vAlign w:val="center"/>
          </w:tcPr>
          <w:p w14:paraId="33B083B0" w14:textId="77777777" w:rsidR="006D7677" w:rsidRPr="003067D2" w:rsidRDefault="006D7677" w:rsidP="00B118B9">
            <w:pPr>
              <w:keepNext/>
              <w:keepLines/>
              <w:tabs>
                <w:tab w:val="left" w:pos="567"/>
              </w:tabs>
              <w:jc w:val="center"/>
              <w:rPr>
                <w:szCs w:val="20"/>
              </w:rPr>
            </w:pPr>
            <w:r w:rsidRPr="003067D2">
              <w:rPr>
                <w:szCs w:val="20"/>
              </w:rPr>
              <w:t>0/31,5</w:t>
            </w:r>
          </w:p>
        </w:tc>
        <w:tc>
          <w:tcPr>
            <w:tcW w:w="804" w:type="dxa"/>
            <w:vAlign w:val="center"/>
          </w:tcPr>
          <w:p w14:paraId="15B8BC66" w14:textId="77777777" w:rsidR="006D7677" w:rsidRPr="003067D2" w:rsidRDefault="006D7677" w:rsidP="00B118B9">
            <w:pPr>
              <w:keepNext/>
              <w:keepLines/>
              <w:tabs>
                <w:tab w:val="left" w:pos="567"/>
              </w:tabs>
              <w:jc w:val="center"/>
              <w:rPr>
                <w:szCs w:val="20"/>
              </w:rPr>
            </w:pPr>
            <w:r w:rsidRPr="003067D2">
              <w:rPr>
                <w:szCs w:val="20"/>
              </w:rPr>
              <w:t>±5</w:t>
            </w:r>
          </w:p>
        </w:tc>
        <w:tc>
          <w:tcPr>
            <w:tcW w:w="805" w:type="dxa"/>
          </w:tcPr>
          <w:p w14:paraId="6B205724" w14:textId="77777777" w:rsidR="006D7677" w:rsidRPr="003067D2" w:rsidRDefault="006D7677" w:rsidP="00B118B9">
            <w:pPr>
              <w:keepNext/>
              <w:keepLines/>
              <w:tabs>
                <w:tab w:val="left" w:pos="567"/>
              </w:tabs>
              <w:jc w:val="center"/>
              <w:rPr>
                <w:szCs w:val="20"/>
              </w:rPr>
            </w:pPr>
            <w:r w:rsidRPr="003067D2">
              <w:rPr>
                <w:szCs w:val="20"/>
              </w:rPr>
              <w:t>±5</w:t>
            </w:r>
          </w:p>
        </w:tc>
        <w:tc>
          <w:tcPr>
            <w:tcW w:w="805" w:type="dxa"/>
          </w:tcPr>
          <w:p w14:paraId="52BBE1DC" w14:textId="77777777" w:rsidR="006D7677" w:rsidRPr="003067D2" w:rsidRDefault="006D7677" w:rsidP="00B118B9">
            <w:pPr>
              <w:keepNext/>
              <w:keepLines/>
              <w:tabs>
                <w:tab w:val="left" w:pos="567"/>
              </w:tabs>
              <w:jc w:val="center"/>
              <w:rPr>
                <w:szCs w:val="20"/>
              </w:rPr>
            </w:pPr>
            <w:r w:rsidRPr="003067D2">
              <w:rPr>
                <w:szCs w:val="20"/>
              </w:rPr>
              <w:t>±7</w:t>
            </w:r>
          </w:p>
        </w:tc>
        <w:tc>
          <w:tcPr>
            <w:tcW w:w="804" w:type="dxa"/>
          </w:tcPr>
          <w:p w14:paraId="0CD4906A" w14:textId="77777777" w:rsidR="006D7677" w:rsidRPr="003067D2" w:rsidRDefault="006D7677" w:rsidP="00B118B9">
            <w:pPr>
              <w:keepNext/>
              <w:keepLines/>
              <w:tabs>
                <w:tab w:val="left" w:pos="567"/>
              </w:tabs>
              <w:jc w:val="center"/>
              <w:rPr>
                <w:szCs w:val="20"/>
              </w:rPr>
            </w:pPr>
            <w:r w:rsidRPr="003067D2">
              <w:rPr>
                <w:szCs w:val="20"/>
              </w:rPr>
              <w:t>±8</w:t>
            </w:r>
          </w:p>
        </w:tc>
        <w:tc>
          <w:tcPr>
            <w:tcW w:w="807" w:type="dxa"/>
          </w:tcPr>
          <w:p w14:paraId="51B4DDAA" w14:textId="77777777" w:rsidR="006D7677" w:rsidRPr="003067D2" w:rsidRDefault="006D7677" w:rsidP="00B118B9">
            <w:pPr>
              <w:keepNext/>
              <w:keepLines/>
              <w:tabs>
                <w:tab w:val="left" w:pos="567"/>
              </w:tabs>
              <w:jc w:val="center"/>
              <w:rPr>
                <w:szCs w:val="20"/>
              </w:rPr>
            </w:pPr>
            <w:r w:rsidRPr="003067D2">
              <w:rPr>
                <w:szCs w:val="20"/>
              </w:rPr>
              <w:t>-</w:t>
            </w:r>
          </w:p>
        </w:tc>
        <w:tc>
          <w:tcPr>
            <w:tcW w:w="804" w:type="dxa"/>
          </w:tcPr>
          <w:p w14:paraId="22A8B493" w14:textId="77777777" w:rsidR="006D7677" w:rsidRPr="003067D2" w:rsidRDefault="006D7677" w:rsidP="00B118B9">
            <w:pPr>
              <w:keepNext/>
              <w:keepLines/>
              <w:tabs>
                <w:tab w:val="left" w:pos="567"/>
              </w:tabs>
              <w:jc w:val="center"/>
              <w:rPr>
                <w:szCs w:val="20"/>
              </w:rPr>
            </w:pPr>
            <w:r w:rsidRPr="003067D2">
              <w:rPr>
                <w:szCs w:val="20"/>
              </w:rPr>
              <w:t>±8</w:t>
            </w:r>
          </w:p>
        </w:tc>
        <w:tc>
          <w:tcPr>
            <w:tcW w:w="815" w:type="dxa"/>
          </w:tcPr>
          <w:p w14:paraId="3D2441DF" w14:textId="77777777" w:rsidR="006D7677" w:rsidRPr="003067D2" w:rsidRDefault="006D7677" w:rsidP="00B118B9">
            <w:pPr>
              <w:keepNext/>
              <w:keepLines/>
              <w:tabs>
                <w:tab w:val="left" w:pos="567"/>
              </w:tabs>
              <w:jc w:val="center"/>
              <w:rPr>
                <w:szCs w:val="20"/>
              </w:rPr>
            </w:pPr>
            <w:r w:rsidRPr="003067D2">
              <w:rPr>
                <w:szCs w:val="20"/>
              </w:rPr>
              <w:t>-</w:t>
            </w:r>
          </w:p>
        </w:tc>
        <w:tc>
          <w:tcPr>
            <w:tcW w:w="805" w:type="dxa"/>
          </w:tcPr>
          <w:p w14:paraId="32FFD304" w14:textId="77777777" w:rsidR="006D7677" w:rsidRPr="003067D2" w:rsidRDefault="006D7677" w:rsidP="00B118B9">
            <w:pPr>
              <w:keepNext/>
              <w:keepLines/>
              <w:tabs>
                <w:tab w:val="left" w:pos="567"/>
              </w:tabs>
              <w:jc w:val="center"/>
              <w:rPr>
                <w:szCs w:val="20"/>
              </w:rPr>
            </w:pPr>
            <w:r w:rsidRPr="003067D2">
              <w:rPr>
                <w:szCs w:val="20"/>
              </w:rPr>
              <w:t>±8</w:t>
            </w:r>
          </w:p>
        </w:tc>
        <w:tc>
          <w:tcPr>
            <w:tcW w:w="816" w:type="dxa"/>
          </w:tcPr>
          <w:p w14:paraId="1B4F137A" w14:textId="77777777" w:rsidR="006D7677" w:rsidRPr="003067D2" w:rsidRDefault="006D7677" w:rsidP="00B118B9">
            <w:pPr>
              <w:keepNext/>
              <w:keepLines/>
              <w:tabs>
                <w:tab w:val="left" w:pos="567"/>
              </w:tabs>
              <w:jc w:val="center"/>
              <w:rPr>
                <w:szCs w:val="20"/>
              </w:rPr>
            </w:pPr>
          </w:p>
        </w:tc>
        <w:tc>
          <w:tcPr>
            <w:tcW w:w="816" w:type="dxa"/>
          </w:tcPr>
          <w:p w14:paraId="43AAECB0" w14:textId="77777777" w:rsidR="006D7677" w:rsidRPr="003067D2" w:rsidRDefault="006D7677" w:rsidP="00B118B9">
            <w:pPr>
              <w:keepNext/>
              <w:keepLines/>
              <w:tabs>
                <w:tab w:val="left" w:pos="567"/>
              </w:tabs>
              <w:jc w:val="center"/>
              <w:rPr>
                <w:szCs w:val="20"/>
              </w:rPr>
            </w:pPr>
          </w:p>
        </w:tc>
      </w:tr>
      <w:tr w:rsidR="006D7677" w:rsidRPr="003067D2" w14:paraId="141C4590" w14:textId="77777777" w:rsidTr="00B118B9">
        <w:trPr>
          <w:jc w:val="center"/>
        </w:trPr>
        <w:tc>
          <w:tcPr>
            <w:tcW w:w="1205" w:type="dxa"/>
            <w:vAlign w:val="center"/>
          </w:tcPr>
          <w:p w14:paraId="2EF3D49D" w14:textId="77777777" w:rsidR="006D7677" w:rsidRPr="003067D2" w:rsidRDefault="006D7677" w:rsidP="00B118B9">
            <w:pPr>
              <w:keepNext/>
              <w:keepLines/>
              <w:tabs>
                <w:tab w:val="left" w:pos="567"/>
              </w:tabs>
              <w:jc w:val="center"/>
              <w:rPr>
                <w:szCs w:val="20"/>
              </w:rPr>
            </w:pPr>
            <w:r w:rsidRPr="003067D2">
              <w:rPr>
                <w:szCs w:val="20"/>
              </w:rPr>
              <w:t>0/63</w:t>
            </w:r>
          </w:p>
        </w:tc>
        <w:tc>
          <w:tcPr>
            <w:tcW w:w="804" w:type="dxa"/>
            <w:vAlign w:val="center"/>
          </w:tcPr>
          <w:p w14:paraId="5B306459" w14:textId="77777777" w:rsidR="006D7677" w:rsidRPr="003067D2" w:rsidRDefault="006D7677" w:rsidP="00B118B9">
            <w:pPr>
              <w:keepNext/>
              <w:keepLines/>
              <w:tabs>
                <w:tab w:val="left" w:pos="567"/>
              </w:tabs>
              <w:jc w:val="center"/>
              <w:rPr>
                <w:szCs w:val="20"/>
              </w:rPr>
            </w:pPr>
            <w:r w:rsidRPr="003067D2">
              <w:rPr>
                <w:szCs w:val="20"/>
              </w:rPr>
              <w:t>-</w:t>
            </w:r>
          </w:p>
        </w:tc>
        <w:tc>
          <w:tcPr>
            <w:tcW w:w="805" w:type="dxa"/>
            <w:vAlign w:val="center"/>
          </w:tcPr>
          <w:p w14:paraId="6A8697F3" w14:textId="77777777" w:rsidR="006D7677" w:rsidRPr="003067D2" w:rsidRDefault="006D7677" w:rsidP="00B118B9">
            <w:pPr>
              <w:keepNext/>
              <w:keepLines/>
              <w:tabs>
                <w:tab w:val="left" w:pos="567"/>
              </w:tabs>
              <w:jc w:val="center"/>
              <w:rPr>
                <w:szCs w:val="20"/>
              </w:rPr>
            </w:pPr>
            <w:r w:rsidRPr="003067D2">
              <w:rPr>
                <w:szCs w:val="20"/>
              </w:rPr>
              <w:t>±5</w:t>
            </w:r>
          </w:p>
        </w:tc>
        <w:tc>
          <w:tcPr>
            <w:tcW w:w="805" w:type="dxa"/>
          </w:tcPr>
          <w:p w14:paraId="48803B84" w14:textId="77777777" w:rsidR="006D7677" w:rsidRPr="003067D2" w:rsidRDefault="006D7677" w:rsidP="00B118B9">
            <w:pPr>
              <w:keepNext/>
              <w:keepLines/>
              <w:tabs>
                <w:tab w:val="left" w:pos="567"/>
              </w:tabs>
              <w:jc w:val="center"/>
              <w:rPr>
                <w:szCs w:val="20"/>
              </w:rPr>
            </w:pPr>
            <w:r w:rsidRPr="003067D2">
              <w:rPr>
                <w:szCs w:val="20"/>
              </w:rPr>
              <w:t>±5</w:t>
            </w:r>
          </w:p>
        </w:tc>
        <w:tc>
          <w:tcPr>
            <w:tcW w:w="804" w:type="dxa"/>
          </w:tcPr>
          <w:p w14:paraId="7A78028D" w14:textId="77777777" w:rsidR="006D7677" w:rsidRPr="003067D2" w:rsidRDefault="006D7677" w:rsidP="00B118B9">
            <w:pPr>
              <w:keepNext/>
              <w:keepLines/>
              <w:tabs>
                <w:tab w:val="left" w:pos="567"/>
              </w:tabs>
              <w:jc w:val="center"/>
              <w:rPr>
                <w:szCs w:val="20"/>
              </w:rPr>
            </w:pPr>
            <w:r w:rsidRPr="003067D2">
              <w:rPr>
                <w:szCs w:val="20"/>
              </w:rPr>
              <w:t>±7</w:t>
            </w:r>
          </w:p>
        </w:tc>
        <w:tc>
          <w:tcPr>
            <w:tcW w:w="807" w:type="dxa"/>
          </w:tcPr>
          <w:p w14:paraId="6906E5FD" w14:textId="77777777" w:rsidR="006D7677" w:rsidRPr="003067D2" w:rsidRDefault="006D7677" w:rsidP="00B118B9">
            <w:pPr>
              <w:keepNext/>
              <w:keepLines/>
              <w:tabs>
                <w:tab w:val="left" w:pos="567"/>
              </w:tabs>
              <w:jc w:val="center"/>
              <w:rPr>
                <w:szCs w:val="20"/>
              </w:rPr>
            </w:pPr>
            <w:r w:rsidRPr="003067D2">
              <w:rPr>
                <w:szCs w:val="20"/>
              </w:rPr>
              <w:t>-</w:t>
            </w:r>
          </w:p>
        </w:tc>
        <w:tc>
          <w:tcPr>
            <w:tcW w:w="804" w:type="dxa"/>
          </w:tcPr>
          <w:p w14:paraId="48B20409" w14:textId="77777777" w:rsidR="006D7677" w:rsidRPr="003067D2" w:rsidRDefault="006D7677" w:rsidP="00B118B9">
            <w:pPr>
              <w:keepNext/>
              <w:keepLines/>
              <w:tabs>
                <w:tab w:val="left" w:pos="567"/>
              </w:tabs>
              <w:jc w:val="center"/>
              <w:rPr>
                <w:szCs w:val="20"/>
              </w:rPr>
            </w:pPr>
            <w:r w:rsidRPr="003067D2">
              <w:rPr>
                <w:szCs w:val="20"/>
              </w:rPr>
              <w:t>±8</w:t>
            </w:r>
          </w:p>
        </w:tc>
        <w:tc>
          <w:tcPr>
            <w:tcW w:w="815" w:type="dxa"/>
          </w:tcPr>
          <w:p w14:paraId="7051A109" w14:textId="77777777" w:rsidR="006D7677" w:rsidRPr="003067D2" w:rsidRDefault="006D7677" w:rsidP="00B118B9">
            <w:pPr>
              <w:keepNext/>
              <w:keepLines/>
              <w:tabs>
                <w:tab w:val="left" w:pos="567"/>
              </w:tabs>
              <w:jc w:val="center"/>
              <w:rPr>
                <w:szCs w:val="20"/>
              </w:rPr>
            </w:pPr>
            <w:r w:rsidRPr="003067D2">
              <w:rPr>
                <w:szCs w:val="20"/>
              </w:rPr>
              <w:t>-</w:t>
            </w:r>
          </w:p>
        </w:tc>
        <w:tc>
          <w:tcPr>
            <w:tcW w:w="805" w:type="dxa"/>
          </w:tcPr>
          <w:p w14:paraId="069BD953" w14:textId="77777777" w:rsidR="006D7677" w:rsidRPr="003067D2" w:rsidRDefault="006D7677" w:rsidP="00B118B9">
            <w:pPr>
              <w:keepNext/>
              <w:keepLines/>
              <w:tabs>
                <w:tab w:val="left" w:pos="567"/>
              </w:tabs>
              <w:jc w:val="center"/>
              <w:rPr>
                <w:szCs w:val="20"/>
              </w:rPr>
            </w:pPr>
            <w:r w:rsidRPr="003067D2">
              <w:rPr>
                <w:szCs w:val="20"/>
              </w:rPr>
              <w:t>±8</w:t>
            </w:r>
          </w:p>
        </w:tc>
        <w:tc>
          <w:tcPr>
            <w:tcW w:w="816" w:type="dxa"/>
          </w:tcPr>
          <w:p w14:paraId="23ECECCB" w14:textId="77777777" w:rsidR="006D7677" w:rsidRPr="003067D2" w:rsidRDefault="006D7677" w:rsidP="00B118B9">
            <w:pPr>
              <w:keepNext/>
              <w:keepLines/>
              <w:tabs>
                <w:tab w:val="left" w:pos="567"/>
              </w:tabs>
              <w:jc w:val="center"/>
              <w:rPr>
                <w:szCs w:val="20"/>
              </w:rPr>
            </w:pPr>
            <w:r w:rsidRPr="003067D2">
              <w:rPr>
                <w:szCs w:val="20"/>
              </w:rPr>
              <w:t>-</w:t>
            </w:r>
          </w:p>
        </w:tc>
        <w:tc>
          <w:tcPr>
            <w:tcW w:w="816" w:type="dxa"/>
          </w:tcPr>
          <w:p w14:paraId="5344DE98" w14:textId="77777777" w:rsidR="006D7677" w:rsidRPr="003067D2" w:rsidRDefault="006D7677" w:rsidP="00B118B9">
            <w:pPr>
              <w:keepNext/>
              <w:keepLines/>
              <w:tabs>
                <w:tab w:val="left" w:pos="567"/>
              </w:tabs>
              <w:jc w:val="center"/>
              <w:rPr>
                <w:szCs w:val="20"/>
              </w:rPr>
            </w:pPr>
            <w:r w:rsidRPr="003067D2">
              <w:rPr>
                <w:szCs w:val="20"/>
              </w:rPr>
              <w:t>±8</w:t>
            </w:r>
          </w:p>
        </w:tc>
      </w:tr>
    </w:tbl>
    <w:p w14:paraId="1BA55EB6" w14:textId="77777777" w:rsidR="006D7677" w:rsidRPr="003067D2" w:rsidRDefault="006D7677" w:rsidP="006D7677">
      <w:pPr>
        <w:jc w:val="both"/>
      </w:pPr>
    </w:p>
    <w:p w14:paraId="322F24D7" w14:textId="77777777" w:rsidR="006D7677" w:rsidRPr="003067D2" w:rsidRDefault="006D7677" w:rsidP="006D7677">
      <w:pPr>
        <w:jc w:val="both"/>
      </w:pPr>
      <w:r w:rsidRPr="003067D2">
        <w:t>Krzywa uziarnienia (S) deklarowana przez producenta mieszankę powinna nie tylko mieścić się w odpowiednich krzywych uziarnienia 1-2 ograniczonych przerywanymi liniami (SDV) z uwzględnieniem dopuszczalnych tolerancji podanych w tablicy 3, ale powinny spełniać także wymagania ciągłości uziarnienia zawarte w tablicy 4.</w:t>
      </w:r>
    </w:p>
    <w:p w14:paraId="55A512D6" w14:textId="77777777" w:rsidR="006D7677" w:rsidRPr="003067D2" w:rsidRDefault="006D7677" w:rsidP="006D7677">
      <w:pPr>
        <w:suppressAutoHyphens/>
        <w:overflowPunct w:val="0"/>
        <w:autoSpaceDE w:val="0"/>
        <w:ind w:left="284"/>
        <w:jc w:val="both"/>
        <w:textAlignment w:val="baseline"/>
        <w:rPr>
          <w:szCs w:val="20"/>
          <w:lang w:eastAsia="ar-SA"/>
        </w:rPr>
      </w:pPr>
    </w:p>
    <w:p w14:paraId="38D08791" w14:textId="77777777" w:rsidR="006D7677" w:rsidRPr="003067D2" w:rsidRDefault="006D7677" w:rsidP="006D7677">
      <w:pPr>
        <w:suppressAutoHyphens/>
        <w:overflowPunct w:val="0"/>
        <w:autoSpaceDE w:val="0"/>
        <w:ind w:left="284"/>
        <w:jc w:val="both"/>
        <w:textAlignment w:val="baseline"/>
        <w:rPr>
          <w:szCs w:val="20"/>
          <w:lang w:eastAsia="ar-SA"/>
        </w:rPr>
      </w:pPr>
      <w:r w:rsidRPr="003067D2">
        <w:rPr>
          <w:b/>
          <w:szCs w:val="20"/>
          <w:lang w:eastAsia="ar-SA"/>
        </w:rPr>
        <w:t>Tablica 4</w:t>
      </w:r>
      <w:r w:rsidRPr="003067D2">
        <w:rPr>
          <w:szCs w:val="20"/>
          <w:lang w:eastAsia="ar-SA"/>
        </w:rPr>
        <w:t xml:space="preserve"> Wymagania wobec ciągłości uziarnienia na sitach kontrolnych- różnice w przesiewach podczas badań kontrolnych produkowanych mieszanek</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542"/>
        <w:gridCol w:w="571"/>
        <w:gridCol w:w="542"/>
        <w:gridCol w:w="571"/>
        <w:gridCol w:w="542"/>
        <w:gridCol w:w="571"/>
        <w:gridCol w:w="542"/>
        <w:gridCol w:w="571"/>
        <w:gridCol w:w="542"/>
        <w:gridCol w:w="571"/>
        <w:gridCol w:w="542"/>
        <w:gridCol w:w="571"/>
        <w:gridCol w:w="542"/>
        <w:gridCol w:w="571"/>
        <w:gridCol w:w="542"/>
        <w:gridCol w:w="571"/>
      </w:tblGrid>
      <w:tr w:rsidR="006D7677" w:rsidRPr="003067D2" w14:paraId="0DBD28E8" w14:textId="77777777" w:rsidTr="00B118B9">
        <w:trPr>
          <w:jc w:val="center"/>
        </w:trPr>
        <w:tc>
          <w:tcPr>
            <w:tcW w:w="996" w:type="dxa"/>
            <w:vMerge w:val="restart"/>
            <w:vAlign w:val="center"/>
          </w:tcPr>
          <w:p w14:paraId="32ED87C3" w14:textId="77777777" w:rsidR="006D7677" w:rsidRPr="003067D2" w:rsidRDefault="006D7677" w:rsidP="00B118B9">
            <w:pPr>
              <w:keepNext/>
              <w:keepLines/>
              <w:tabs>
                <w:tab w:val="left" w:pos="567"/>
              </w:tabs>
              <w:jc w:val="center"/>
              <w:rPr>
                <w:sz w:val="18"/>
                <w:szCs w:val="18"/>
              </w:rPr>
            </w:pPr>
            <w:r w:rsidRPr="003067D2">
              <w:rPr>
                <w:sz w:val="18"/>
                <w:szCs w:val="18"/>
              </w:rPr>
              <w:t>Mieszanka</w:t>
            </w:r>
          </w:p>
        </w:tc>
        <w:tc>
          <w:tcPr>
            <w:tcW w:w="8904" w:type="dxa"/>
            <w:gridSpan w:val="16"/>
            <w:vAlign w:val="center"/>
          </w:tcPr>
          <w:p w14:paraId="5D7E259F" w14:textId="77777777" w:rsidR="006D7677" w:rsidRPr="003067D2" w:rsidRDefault="006D7677" w:rsidP="00B118B9">
            <w:pPr>
              <w:keepNext/>
              <w:keepLines/>
              <w:tabs>
                <w:tab w:val="left" w:pos="567"/>
              </w:tabs>
              <w:jc w:val="center"/>
              <w:rPr>
                <w:sz w:val="18"/>
                <w:szCs w:val="18"/>
              </w:rPr>
            </w:pPr>
            <w:r w:rsidRPr="003067D2">
              <w:rPr>
                <w:sz w:val="18"/>
                <w:szCs w:val="18"/>
              </w:rPr>
              <w:t>Mieszanka i maksymalna zawartość frakcji w mieszankach:</w:t>
            </w:r>
          </w:p>
          <w:p w14:paraId="4B76202D" w14:textId="77777777" w:rsidR="006D7677" w:rsidRPr="003067D2" w:rsidRDefault="006D7677" w:rsidP="00B118B9">
            <w:pPr>
              <w:keepNext/>
              <w:keepLines/>
              <w:tabs>
                <w:tab w:val="left" w:pos="567"/>
              </w:tabs>
              <w:jc w:val="center"/>
              <w:rPr>
                <w:sz w:val="18"/>
                <w:szCs w:val="18"/>
              </w:rPr>
            </w:pPr>
            <w:r w:rsidRPr="003067D2">
              <w:rPr>
                <w:sz w:val="18"/>
                <w:szCs w:val="18"/>
              </w:rPr>
              <w:t>[Różnice przesiewów w % (m/m) przez sito (mm)]</w:t>
            </w:r>
          </w:p>
        </w:tc>
      </w:tr>
      <w:tr w:rsidR="006D7677" w:rsidRPr="003067D2" w14:paraId="0B29F946" w14:textId="77777777" w:rsidTr="00B118B9">
        <w:trPr>
          <w:jc w:val="center"/>
        </w:trPr>
        <w:tc>
          <w:tcPr>
            <w:tcW w:w="996" w:type="dxa"/>
            <w:vMerge/>
            <w:vAlign w:val="center"/>
          </w:tcPr>
          <w:p w14:paraId="2CD6F57E" w14:textId="77777777" w:rsidR="006D7677" w:rsidRPr="003067D2" w:rsidRDefault="006D7677" w:rsidP="00B118B9">
            <w:pPr>
              <w:keepNext/>
              <w:keepLines/>
              <w:tabs>
                <w:tab w:val="left" w:pos="567"/>
              </w:tabs>
              <w:jc w:val="center"/>
              <w:rPr>
                <w:sz w:val="18"/>
                <w:szCs w:val="18"/>
              </w:rPr>
            </w:pPr>
          </w:p>
        </w:tc>
        <w:tc>
          <w:tcPr>
            <w:tcW w:w="1113" w:type="dxa"/>
            <w:gridSpan w:val="2"/>
            <w:vAlign w:val="center"/>
          </w:tcPr>
          <w:p w14:paraId="4D94B8DE" w14:textId="77777777" w:rsidR="006D7677" w:rsidRPr="003067D2" w:rsidRDefault="006D7677" w:rsidP="00B118B9">
            <w:pPr>
              <w:keepNext/>
              <w:keepLines/>
              <w:tabs>
                <w:tab w:val="left" w:pos="567"/>
              </w:tabs>
              <w:jc w:val="center"/>
              <w:rPr>
                <w:sz w:val="18"/>
                <w:szCs w:val="18"/>
              </w:rPr>
            </w:pPr>
            <w:r w:rsidRPr="003067D2">
              <w:rPr>
                <w:sz w:val="18"/>
                <w:szCs w:val="18"/>
              </w:rPr>
              <w:t>1/2</w:t>
            </w:r>
          </w:p>
        </w:tc>
        <w:tc>
          <w:tcPr>
            <w:tcW w:w="1113" w:type="dxa"/>
            <w:gridSpan w:val="2"/>
            <w:vAlign w:val="center"/>
          </w:tcPr>
          <w:p w14:paraId="5D84EB2C" w14:textId="77777777" w:rsidR="006D7677" w:rsidRPr="003067D2" w:rsidRDefault="006D7677" w:rsidP="00B118B9">
            <w:pPr>
              <w:keepNext/>
              <w:keepLines/>
              <w:tabs>
                <w:tab w:val="left" w:pos="567"/>
              </w:tabs>
              <w:jc w:val="center"/>
              <w:rPr>
                <w:sz w:val="18"/>
                <w:szCs w:val="18"/>
              </w:rPr>
            </w:pPr>
            <w:r w:rsidRPr="003067D2">
              <w:rPr>
                <w:sz w:val="18"/>
                <w:szCs w:val="18"/>
              </w:rPr>
              <w:t>2/4</w:t>
            </w:r>
          </w:p>
        </w:tc>
        <w:tc>
          <w:tcPr>
            <w:tcW w:w="1113" w:type="dxa"/>
            <w:gridSpan w:val="2"/>
            <w:vAlign w:val="center"/>
          </w:tcPr>
          <w:p w14:paraId="4F3EDE9C" w14:textId="77777777" w:rsidR="006D7677" w:rsidRPr="003067D2" w:rsidRDefault="006D7677" w:rsidP="00B118B9">
            <w:pPr>
              <w:keepNext/>
              <w:keepLines/>
              <w:tabs>
                <w:tab w:val="left" w:pos="567"/>
              </w:tabs>
              <w:jc w:val="center"/>
              <w:rPr>
                <w:sz w:val="18"/>
                <w:szCs w:val="18"/>
              </w:rPr>
            </w:pPr>
            <w:r w:rsidRPr="003067D2">
              <w:rPr>
                <w:sz w:val="18"/>
                <w:szCs w:val="18"/>
              </w:rPr>
              <w:t>2/5,6</w:t>
            </w:r>
          </w:p>
        </w:tc>
        <w:tc>
          <w:tcPr>
            <w:tcW w:w="1113" w:type="dxa"/>
            <w:gridSpan w:val="2"/>
            <w:vAlign w:val="center"/>
          </w:tcPr>
          <w:p w14:paraId="39EEE887" w14:textId="77777777" w:rsidR="006D7677" w:rsidRPr="003067D2" w:rsidRDefault="006D7677" w:rsidP="00B118B9">
            <w:pPr>
              <w:keepNext/>
              <w:keepLines/>
              <w:tabs>
                <w:tab w:val="left" w:pos="567"/>
              </w:tabs>
              <w:jc w:val="center"/>
              <w:rPr>
                <w:sz w:val="18"/>
                <w:szCs w:val="18"/>
              </w:rPr>
            </w:pPr>
            <w:r w:rsidRPr="003067D2">
              <w:rPr>
                <w:sz w:val="18"/>
                <w:szCs w:val="18"/>
              </w:rPr>
              <w:t>4/8</w:t>
            </w:r>
          </w:p>
        </w:tc>
        <w:tc>
          <w:tcPr>
            <w:tcW w:w="1113" w:type="dxa"/>
            <w:gridSpan w:val="2"/>
            <w:vAlign w:val="center"/>
          </w:tcPr>
          <w:p w14:paraId="1D5B656D" w14:textId="77777777" w:rsidR="006D7677" w:rsidRPr="003067D2" w:rsidRDefault="006D7677" w:rsidP="00B118B9">
            <w:pPr>
              <w:keepNext/>
              <w:keepLines/>
              <w:tabs>
                <w:tab w:val="left" w:pos="567"/>
              </w:tabs>
              <w:jc w:val="center"/>
              <w:rPr>
                <w:sz w:val="18"/>
                <w:szCs w:val="18"/>
              </w:rPr>
            </w:pPr>
            <w:r w:rsidRPr="003067D2">
              <w:rPr>
                <w:sz w:val="18"/>
                <w:szCs w:val="18"/>
              </w:rPr>
              <w:t>5,6/11,2</w:t>
            </w:r>
          </w:p>
        </w:tc>
        <w:tc>
          <w:tcPr>
            <w:tcW w:w="1113" w:type="dxa"/>
            <w:gridSpan w:val="2"/>
            <w:vAlign w:val="center"/>
          </w:tcPr>
          <w:p w14:paraId="564ECD07" w14:textId="77777777" w:rsidR="006D7677" w:rsidRPr="003067D2" w:rsidRDefault="006D7677" w:rsidP="00B118B9">
            <w:pPr>
              <w:keepNext/>
              <w:keepLines/>
              <w:tabs>
                <w:tab w:val="left" w:pos="567"/>
              </w:tabs>
              <w:jc w:val="center"/>
              <w:rPr>
                <w:sz w:val="18"/>
                <w:szCs w:val="18"/>
              </w:rPr>
            </w:pPr>
            <w:r w:rsidRPr="003067D2">
              <w:rPr>
                <w:sz w:val="18"/>
                <w:szCs w:val="18"/>
              </w:rPr>
              <w:t>8/16</w:t>
            </w:r>
          </w:p>
        </w:tc>
        <w:tc>
          <w:tcPr>
            <w:tcW w:w="1113" w:type="dxa"/>
            <w:gridSpan w:val="2"/>
            <w:vAlign w:val="center"/>
          </w:tcPr>
          <w:p w14:paraId="281C7BDB" w14:textId="77777777" w:rsidR="006D7677" w:rsidRPr="003067D2" w:rsidRDefault="006D7677" w:rsidP="00B118B9">
            <w:pPr>
              <w:keepNext/>
              <w:keepLines/>
              <w:tabs>
                <w:tab w:val="left" w:pos="567"/>
              </w:tabs>
              <w:jc w:val="center"/>
              <w:rPr>
                <w:sz w:val="18"/>
                <w:szCs w:val="18"/>
              </w:rPr>
            </w:pPr>
            <w:r w:rsidRPr="003067D2">
              <w:rPr>
                <w:sz w:val="18"/>
                <w:szCs w:val="18"/>
              </w:rPr>
              <w:t>11,2/22,4</w:t>
            </w:r>
          </w:p>
        </w:tc>
        <w:tc>
          <w:tcPr>
            <w:tcW w:w="1113" w:type="dxa"/>
            <w:gridSpan w:val="2"/>
            <w:vAlign w:val="center"/>
          </w:tcPr>
          <w:p w14:paraId="67C85321" w14:textId="77777777" w:rsidR="006D7677" w:rsidRPr="003067D2" w:rsidRDefault="006D7677" w:rsidP="00B118B9">
            <w:pPr>
              <w:keepNext/>
              <w:keepLines/>
              <w:tabs>
                <w:tab w:val="left" w:pos="567"/>
              </w:tabs>
              <w:jc w:val="center"/>
              <w:rPr>
                <w:sz w:val="18"/>
                <w:szCs w:val="18"/>
              </w:rPr>
            </w:pPr>
            <w:r w:rsidRPr="003067D2">
              <w:rPr>
                <w:sz w:val="18"/>
                <w:szCs w:val="18"/>
              </w:rPr>
              <w:t>16/31,5</w:t>
            </w:r>
          </w:p>
        </w:tc>
      </w:tr>
      <w:tr w:rsidR="006D7677" w:rsidRPr="003067D2" w14:paraId="55181DC4" w14:textId="77777777" w:rsidTr="00B118B9">
        <w:trPr>
          <w:jc w:val="center"/>
        </w:trPr>
        <w:tc>
          <w:tcPr>
            <w:tcW w:w="996" w:type="dxa"/>
            <w:vMerge/>
            <w:vAlign w:val="center"/>
          </w:tcPr>
          <w:p w14:paraId="644CB590" w14:textId="77777777" w:rsidR="006D7677" w:rsidRPr="003067D2" w:rsidRDefault="006D7677" w:rsidP="00B118B9">
            <w:pPr>
              <w:keepNext/>
              <w:keepLines/>
              <w:tabs>
                <w:tab w:val="left" w:pos="567"/>
              </w:tabs>
              <w:jc w:val="center"/>
              <w:rPr>
                <w:sz w:val="18"/>
                <w:szCs w:val="18"/>
              </w:rPr>
            </w:pPr>
          </w:p>
        </w:tc>
        <w:tc>
          <w:tcPr>
            <w:tcW w:w="542" w:type="dxa"/>
            <w:vAlign w:val="center"/>
          </w:tcPr>
          <w:p w14:paraId="6DDE4BEC"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04138B2F"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7CCF33A8"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33FDACF7"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25E1602A"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5232FC54"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090710E4"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6F1F9D4B"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2AE2355E"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43261903"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279A54F8"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66BA6F81"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195497A9"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5D4AE22B" w14:textId="77777777" w:rsidR="006D7677" w:rsidRPr="003067D2" w:rsidRDefault="006D7677" w:rsidP="00B118B9">
            <w:pPr>
              <w:keepNext/>
              <w:keepLines/>
              <w:tabs>
                <w:tab w:val="left" w:pos="567"/>
              </w:tabs>
              <w:jc w:val="center"/>
              <w:rPr>
                <w:sz w:val="18"/>
                <w:szCs w:val="18"/>
              </w:rPr>
            </w:pPr>
            <w:r w:rsidRPr="003067D2">
              <w:rPr>
                <w:sz w:val="18"/>
                <w:szCs w:val="18"/>
              </w:rPr>
              <w:t>max.</w:t>
            </w:r>
          </w:p>
        </w:tc>
        <w:tc>
          <w:tcPr>
            <w:tcW w:w="542" w:type="dxa"/>
            <w:vAlign w:val="center"/>
          </w:tcPr>
          <w:p w14:paraId="1CD3792B" w14:textId="77777777" w:rsidR="006D7677" w:rsidRPr="003067D2" w:rsidRDefault="006D7677" w:rsidP="00B118B9">
            <w:pPr>
              <w:keepNext/>
              <w:keepLines/>
              <w:tabs>
                <w:tab w:val="left" w:pos="567"/>
              </w:tabs>
              <w:jc w:val="center"/>
              <w:rPr>
                <w:sz w:val="18"/>
                <w:szCs w:val="18"/>
              </w:rPr>
            </w:pPr>
            <w:r w:rsidRPr="003067D2">
              <w:rPr>
                <w:sz w:val="18"/>
                <w:szCs w:val="18"/>
              </w:rPr>
              <w:t>min.</w:t>
            </w:r>
          </w:p>
        </w:tc>
        <w:tc>
          <w:tcPr>
            <w:tcW w:w="571" w:type="dxa"/>
            <w:vAlign w:val="center"/>
          </w:tcPr>
          <w:p w14:paraId="77DC2F86" w14:textId="77777777" w:rsidR="006D7677" w:rsidRPr="003067D2" w:rsidRDefault="006D7677" w:rsidP="00B118B9">
            <w:pPr>
              <w:keepNext/>
              <w:keepLines/>
              <w:tabs>
                <w:tab w:val="left" w:pos="567"/>
              </w:tabs>
              <w:jc w:val="center"/>
              <w:rPr>
                <w:sz w:val="18"/>
                <w:szCs w:val="18"/>
              </w:rPr>
            </w:pPr>
            <w:r w:rsidRPr="003067D2">
              <w:rPr>
                <w:sz w:val="18"/>
                <w:szCs w:val="18"/>
              </w:rPr>
              <w:t>max.</w:t>
            </w:r>
          </w:p>
        </w:tc>
      </w:tr>
      <w:tr w:rsidR="006D7677" w:rsidRPr="003067D2" w14:paraId="0B7EA1E3" w14:textId="77777777" w:rsidTr="00B118B9">
        <w:trPr>
          <w:jc w:val="center"/>
        </w:trPr>
        <w:tc>
          <w:tcPr>
            <w:tcW w:w="996" w:type="dxa"/>
            <w:vAlign w:val="center"/>
          </w:tcPr>
          <w:p w14:paraId="193ACC3C" w14:textId="77777777" w:rsidR="006D7677" w:rsidRPr="003067D2" w:rsidRDefault="006D7677" w:rsidP="00B118B9">
            <w:pPr>
              <w:keepNext/>
              <w:keepLines/>
              <w:tabs>
                <w:tab w:val="left" w:pos="567"/>
              </w:tabs>
              <w:jc w:val="center"/>
              <w:rPr>
                <w:sz w:val="18"/>
                <w:szCs w:val="18"/>
              </w:rPr>
            </w:pPr>
            <w:r w:rsidRPr="003067D2">
              <w:rPr>
                <w:sz w:val="18"/>
                <w:szCs w:val="18"/>
              </w:rPr>
              <w:t>0/31,5</w:t>
            </w:r>
          </w:p>
        </w:tc>
        <w:tc>
          <w:tcPr>
            <w:tcW w:w="542" w:type="dxa"/>
            <w:vAlign w:val="center"/>
          </w:tcPr>
          <w:p w14:paraId="7FB9E013" w14:textId="77777777" w:rsidR="006D7677" w:rsidRPr="003067D2" w:rsidRDefault="006D7677" w:rsidP="00B118B9">
            <w:pPr>
              <w:keepNext/>
              <w:keepLines/>
              <w:tabs>
                <w:tab w:val="left" w:pos="567"/>
              </w:tabs>
              <w:jc w:val="center"/>
              <w:rPr>
                <w:sz w:val="18"/>
                <w:szCs w:val="18"/>
              </w:rPr>
            </w:pPr>
            <w:r w:rsidRPr="003067D2">
              <w:rPr>
                <w:sz w:val="18"/>
                <w:szCs w:val="18"/>
              </w:rPr>
              <w:t>4</w:t>
            </w:r>
          </w:p>
        </w:tc>
        <w:tc>
          <w:tcPr>
            <w:tcW w:w="571" w:type="dxa"/>
            <w:vAlign w:val="center"/>
          </w:tcPr>
          <w:p w14:paraId="18D647A5" w14:textId="77777777" w:rsidR="006D7677" w:rsidRPr="003067D2" w:rsidRDefault="006D7677" w:rsidP="00B118B9">
            <w:pPr>
              <w:keepNext/>
              <w:keepLines/>
              <w:tabs>
                <w:tab w:val="left" w:pos="567"/>
              </w:tabs>
              <w:jc w:val="center"/>
              <w:rPr>
                <w:sz w:val="18"/>
                <w:szCs w:val="18"/>
              </w:rPr>
            </w:pPr>
            <w:r w:rsidRPr="003067D2">
              <w:rPr>
                <w:sz w:val="18"/>
                <w:szCs w:val="18"/>
              </w:rPr>
              <w:t>15</w:t>
            </w:r>
          </w:p>
        </w:tc>
        <w:tc>
          <w:tcPr>
            <w:tcW w:w="542" w:type="dxa"/>
            <w:vAlign w:val="center"/>
          </w:tcPr>
          <w:p w14:paraId="6F873977" w14:textId="77777777" w:rsidR="006D7677" w:rsidRPr="003067D2" w:rsidRDefault="006D7677" w:rsidP="00B118B9">
            <w:pPr>
              <w:keepNext/>
              <w:keepLines/>
              <w:tabs>
                <w:tab w:val="left" w:pos="567"/>
              </w:tabs>
              <w:jc w:val="center"/>
              <w:rPr>
                <w:sz w:val="18"/>
                <w:szCs w:val="18"/>
              </w:rPr>
            </w:pPr>
            <w:r w:rsidRPr="003067D2">
              <w:rPr>
                <w:sz w:val="18"/>
                <w:szCs w:val="18"/>
              </w:rPr>
              <w:t>7</w:t>
            </w:r>
          </w:p>
        </w:tc>
        <w:tc>
          <w:tcPr>
            <w:tcW w:w="571" w:type="dxa"/>
            <w:vAlign w:val="center"/>
          </w:tcPr>
          <w:p w14:paraId="31B470BC" w14:textId="77777777" w:rsidR="006D7677" w:rsidRPr="003067D2" w:rsidRDefault="006D7677" w:rsidP="00B118B9">
            <w:pPr>
              <w:keepNext/>
              <w:keepLines/>
              <w:tabs>
                <w:tab w:val="left" w:pos="567"/>
              </w:tabs>
              <w:jc w:val="center"/>
              <w:rPr>
                <w:sz w:val="18"/>
                <w:szCs w:val="18"/>
              </w:rPr>
            </w:pPr>
            <w:r w:rsidRPr="003067D2">
              <w:rPr>
                <w:sz w:val="18"/>
                <w:szCs w:val="18"/>
              </w:rPr>
              <w:t>20</w:t>
            </w:r>
          </w:p>
        </w:tc>
        <w:tc>
          <w:tcPr>
            <w:tcW w:w="542" w:type="dxa"/>
            <w:vAlign w:val="center"/>
          </w:tcPr>
          <w:p w14:paraId="7255A25A"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5A425087"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3D18325F" w14:textId="77777777" w:rsidR="006D7677" w:rsidRPr="003067D2" w:rsidRDefault="006D7677" w:rsidP="00B118B9">
            <w:pPr>
              <w:keepNext/>
              <w:keepLines/>
              <w:tabs>
                <w:tab w:val="left" w:pos="567"/>
              </w:tabs>
              <w:jc w:val="center"/>
              <w:rPr>
                <w:sz w:val="18"/>
                <w:szCs w:val="18"/>
              </w:rPr>
            </w:pPr>
            <w:r w:rsidRPr="003067D2">
              <w:rPr>
                <w:sz w:val="18"/>
                <w:szCs w:val="18"/>
              </w:rPr>
              <w:t>10</w:t>
            </w:r>
          </w:p>
        </w:tc>
        <w:tc>
          <w:tcPr>
            <w:tcW w:w="571" w:type="dxa"/>
            <w:vAlign w:val="center"/>
          </w:tcPr>
          <w:p w14:paraId="64512C7E" w14:textId="77777777" w:rsidR="006D7677" w:rsidRPr="003067D2" w:rsidRDefault="006D7677" w:rsidP="00B118B9">
            <w:pPr>
              <w:keepNext/>
              <w:keepLines/>
              <w:tabs>
                <w:tab w:val="left" w:pos="567"/>
              </w:tabs>
              <w:jc w:val="center"/>
              <w:rPr>
                <w:sz w:val="18"/>
                <w:szCs w:val="18"/>
              </w:rPr>
            </w:pPr>
            <w:r w:rsidRPr="003067D2">
              <w:rPr>
                <w:sz w:val="18"/>
                <w:szCs w:val="18"/>
              </w:rPr>
              <w:t>25</w:t>
            </w:r>
          </w:p>
        </w:tc>
        <w:tc>
          <w:tcPr>
            <w:tcW w:w="542" w:type="dxa"/>
            <w:vAlign w:val="center"/>
          </w:tcPr>
          <w:p w14:paraId="1924D0A4"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3464E883" w14:textId="77777777" w:rsidR="006D7677" w:rsidRPr="003067D2" w:rsidRDefault="006D7677" w:rsidP="00B118B9">
            <w:pPr>
              <w:keepNext/>
              <w:keepLines/>
              <w:tabs>
                <w:tab w:val="left" w:pos="567"/>
              </w:tabs>
              <w:jc w:val="both"/>
              <w:rPr>
                <w:sz w:val="18"/>
                <w:szCs w:val="18"/>
              </w:rPr>
            </w:pPr>
            <w:r w:rsidRPr="003067D2">
              <w:rPr>
                <w:sz w:val="18"/>
                <w:szCs w:val="18"/>
              </w:rPr>
              <w:t>-</w:t>
            </w:r>
          </w:p>
        </w:tc>
        <w:tc>
          <w:tcPr>
            <w:tcW w:w="542" w:type="dxa"/>
            <w:vAlign w:val="center"/>
          </w:tcPr>
          <w:p w14:paraId="1E38C7A1" w14:textId="77777777" w:rsidR="006D7677" w:rsidRPr="003067D2" w:rsidRDefault="006D7677" w:rsidP="00B118B9">
            <w:pPr>
              <w:keepNext/>
              <w:keepLines/>
              <w:tabs>
                <w:tab w:val="left" w:pos="567"/>
              </w:tabs>
              <w:jc w:val="both"/>
              <w:rPr>
                <w:sz w:val="18"/>
                <w:szCs w:val="18"/>
              </w:rPr>
            </w:pPr>
            <w:r w:rsidRPr="003067D2">
              <w:rPr>
                <w:sz w:val="18"/>
                <w:szCs w:val="18"/>
              </w:rPr>
              <w:t>10</w:t>
            </w:r>
          </w:p>
        </w:tc>
        <w:tc>
          <w:tcPr>
            <w:tcW w:w="571" w:type="dxa"/>
            <w:vAlign w:val="center"/>
          </w:tcPr>
          <w:p w14:paraId="034F1D65" w14:textId="77777777" w:rsidR="006D7677" w:rsidRPr="003067D2" w:rsidRDefault="006D7677" w:rsidP="00B118B9">
            <w:pPr>
              <w:keepNext/>
              <w:keepLines/>
              <w:tabs>
                <w:tab w:val="left" w:pos="567"/>
              </w:tabs>
              <w:jc w:val="center"/>
              <w:rPr>
                <w:sz w:val="18"/>
                <w:szCs w:val="18"/>
              </w:rPr>
            </w:pPr>
            <w:r w:rsidRPr="003067D2">
              <w:rPr>
                <w:sz w:val="18"/>
                <w:szCs w:val="18"/>
              </w:rPr>
              <w:t>25</w:t>
            </w:r>
          </w:p>
        </w:tc>
        <w:tc>
          <w:tcPr>
            <w:tcW w:w="542" w:type="dxa"/>
            <w:vAlign w:val="center"/>
          </w:tcPr>
          <w:p w14:paraId="0D275E1F"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3A52881B"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0B3C512A"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240268E3" w14:textId="77777777" w:rsidR="006D7677" w:rsidRPr="003067D2" w:rsidRDefault="006D7677" w:rsidP="00B118B9">
            <w:pPr>
              <w:keepNext/>
              <w:keepLines/>
              <w:tabs>
                <w:tab w:val="left" w:pos="567"/>
              </w:tabs>
              <w:jc w:val="center"/>
              <w:rPr>
                <w:sz w:val="18"/>
                <w:szCs w:val="18"/>
              </w:rPr>
            </w:pPr>
            <w:r w:rsidRPr="003067D2">
              <w:rPr>
                <w:sz w:val="18"/>
                <w:szCs w:val="18"/>
              </w:rPr>
              <w:t>-</w:t>
            </w:r>
          </w:p>
        </w:tc>
      </w:tr>
      <w:tr w:rsidR="006D7677" w:rsidRPr="003067D2" w14:paraId="56DF1D51" w14:textId="77777777" w:rsidTr="00B118B9">
        <w:trPr>
          <w:jc w:val="center"/>
        </w:trPr>
        <w:tc>
          <w:tcPr>
            <w:tcW w:w="996" w:type="dxa"/>
            <w:vAlign w:val="center"/>
          </w:tcPr>
          <w:p w14:paraId="141537A4" w14:textId="77777777" w:rsidR="006D7677" w:rsidRPr="003067D2" w:rsidRDefault="006D7677" w:rsidP="00B118B9">
            <w:pPr>
              <w:keepNext/>
              <w:keepLines/>
              <w:tabs>
                <w:tab w:val="left" w:pos="567"/>
              </w:tabs>
              <w:jc w:val="center"/>
              <w:rPr>
                <w:sz w:val="18"/>
                <w:szCs w:val="18"/>
              </w:rPr>
            </w:pPr>
            <w:r w:rsidRPr="003067D2">
              <w:rPr>
                <w:sz w:val="18"/>
                <w:szCs w:val="18"/>
              </w:rPr>
              <w:t>0/63</w:t>
            </w:r>
          </w:p>
        </w:tc>
        <w:tc>
          <w:tcPr>
            <w:tcW w:w="542" w:type="dxa"/>
            <w:vAlign w:val="center"/>
          </w:tcPr>
          <w:p w14:paraId="0D044E92"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7946EF28"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3151D39C" w14:textId="77777777" w:rsidR="006D7677" w:rsidRPr="003067D2" w:rsidRDefault="006D7677" w:rsidP="00B118B9">
            <w:pPr>
              <w:keepNext/>
              <w:keepLines/>
              <w:tabs>
                <w:tab w:val="left" w:pos="567"/>
              </w:tabs>
              <w:jc w:val="center"/>
              <w:rPr>
                <w:sz w:val="18"/>
                <w:szCs w:val="18"/>
              </w:rPr>
            </w:pPr>
            <w:r w:rsidRPr="003067D2">
              <w:rPr>
                <w:sz w:val="18"/>
                <w:szCs w:val="18"/>
              </w:rPr>
              <w:t>4</w:t>
            </w:r>
          </w:p>
        </w:tc>
        <w:tc>
          <w:tcPr>
            <w:tcW w:w="571" w:type="dxa"/>
            <w:vAlign w:val="center"/>
          </w:tcPr>
          <w:p w14:paraId="2B2FC7BD" w14:textId="77777777" w:rsidR="006D7677" w:rsidRPr="003067D2" w:rsidRDefault="006D7677" w:rsidP="00B118B9">
            <w:pPr>
              <w:keepNext/>
              <w:keepLines/>
              <w:tabs>
                <w:tab w:val="left" w:pos="567"/>
              </w:tabs>
              <w:jc w:val="center"/>
              <w:rPr>
                <w:sz w:val="18"/>
                <w:szCs w:val="18"/>
              </w:rPr>
            </w:pPr>
            <w:r w:rsidRPr="003067D2">
              <w:rPr>
                <w:sz w:val="18"/>
                <w:szCs w:val="18"/>
              </w:rPr>
              <w:t>15</w:t>
            </w:r>
          </w:p>
        </w:tc>
        <w:tc>
          <w:tcPr>
            <w:tcW w:w="542" w:type="dxa"/>
            <w:vAlign w:val="center"/>
          </w:tcPr>
          <w:p w14:paraId="630E5CBF"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39090958"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2AB83569" w14:textId="77777777" w:rsidR="006D7677" w:rsidRPr="003067D2" w:rsidRDefault="006D7677" w:rsidP="00B118B9">
            <w:pPr>
              <w:keepNext/>
              <w:keepLines/>
              <w:tabs>
                <w:tab w:val="left" w:pos="567"/>
              </w:tabs>
              <w:jc w:val="center"/>
              <w:rPr>
                <w:sz w:val="18"/>
                <w:szCs w:val="18"/>
              </w:rPr>
            </w:pPr>
            <w:r w:rsidRPr="003067D2">
              <w:rPr>
                <w:sz w:val="18"/>
                <w:szCs w:val="18"/>
              </w:rPr>
              <w:t>7</w:t>
            </w:r>
          </w:p>
        </w:tc>
        <w:tc>
          <w:tcPr>
            <w:tcW w:w="571" w:type="dxa"/>
            <w:vAlign w:val="center"/>
          </w:tcPr>
          <w:p w14:paraId="77E5B8B6" w14:textId="77777777" w:rsidR="006D7677" w:rsidRPr="003067D2" w:rsidRDefault="006D7677" w:rsidP="00B118B9">
            <w:pPr>
              <w:keepNext/>
              <w:keepLines/>
              <w:tabs>
                <w:tab w:val="left" w:pos="567"/>
              </w:tabs>
              <w:jc w:val="center"/>
              <w:rPr>
                <w:sz w:val="18"/>
                <w:szCs w:val="18"/>
              </w:rPr>
            </w:pPr>
            <w:r w:rsidRPr="003067D2">
              <w:rPr>
                <w:sz w:val="18"/>
                <w:szCs w:val="18"/>
              </w:rPr>
              <w:t>20</w:t>
            </w:r>
          </w:p>
        </w:tc>
        <w:tc>
          <w:tcPr>
            <w:tcW w:w="542" w:type="dxa"/>
            <w:vAlign w:val="center"/>
          </w:tcPr>
          <w:p w14:paraId="42EC0777"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73E7490D"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0AEA7C59" w14:textId="77777777" w:rsidR="006D7677" w:rsidRPr="003067D2" w:rsidRDefault="006D7677" w:rsidP="00B118B9">
            <w:pPr>
              <w:keepNext/>
              <w:keepLines/>
              <w:tabs>
                <w:tab w:val="left" w:pos="567"/>
              </w:tabs>
              <w:jc w:val="center"/>
              <w:rPr>
                <w:sz w:val="18"/>
                <w:szCs w:val="18"/>
              </w:rPr>
            </w:pPr>
            <w:r w:rsidRPr="003067D2">
              <w:rPr>
                <w:sz w:val="18"/>
                <w:szCs w:val="18"/>
              </w:rPr>
              <w:t>10</w:t>
            </w:r>
          </w:p>
        </w:tc>
        <w:tc>
          <w:tcPr>
            <w:tcW w:w="571" w:type="dxa"/>
            <w:vAlign w:val="center"/>
          </w:tcPr>
          <w:p w14:paraId="60B1294A" w14:textId="77777777" w:rsidR="006D7677" w:rsidRPr="003067D2" w:rsidRDefault="006D7677" w:rsidP="00B118B9">
            <w:pPr>
              <w:keepNext/>
              <w:keepLines/>
              <w:tabs>
                <w:tab w:val="left" w:pos="567"/>
              </w:tabs>
              <w:jc w:val="center"/>
              <w:rPr>
                <w:sz w:val="18"/>
                <w:szCs w:val="18"/>
              </w:rPr>
            </w:pPr>
            <w:r w:rsidRPr="003067D2">
              <w:rPr>
                <w:sz w:val="18"/>
                <w:szCs w:val="18"/>
              </w:rPr>
              <w:t>25</w:t>
            </w:r>
          </w:p>
        </w:tc>
        <w:tc>
          <w:tcPr>
            <w:tcW w:w="542" w:type="dxa"/>
            <w:vAlign w:val="center"/>
          </w:tcPr>
          <w:p w14:paraId="0789D640"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71" w:type="dxa"/>
            <w:vAlign w:val="center"/>
          </w:tcPr>
          <w:p w14:paraId="4DED0AF9" w14:textId="77777777" w:rsidR="006D7677" w:rsidRPr="003067D2" w:rsidRDefault="006D7677" w:rsidP="00B118B9">
            <w:pPr>
              <w:keepNext/>
              <w:keepLines/>
              <w:tabs>
                <w:tab w:val="left" w:pos="567"/>
              </w:tabs>
              <w:jc w:val="center"/>
              <w:rPr>
                <w:sz w:val="18"/>
                <w:szCs w:val="18"/>
              </w:rPr>
            </w:pPr>
            <w:r w:rsidRPr="003067D2">
              <w:rPr>
                <w:sz w:val="18"/>
                <w:szCs w:val="18"/>
              </w:rPr>
              <w:t>-</w:t>
            </w:r>
          </w:p>
        </w:tc>
        <w:tc>
          <w:tcPr>
            <w:tcW w:w="542" w:type="dxa"/>
            <w:vAlign w:val="center"/>
          </w:tcPr>
          <w:p w14:paraId="19CAD55D" w14:textId="77777777" w:rsidR="006D7677" w:rsidRPr="003067D2" w:rsidRDefault="006D7677" w:rsidP="00B118B9">
            <w:pPr>
              <w:keepNext/>
              <w:keepLines/>
              <w:tabs>
                <w:tab w:val="left" w:pos="567"/>
              </w:tabs>
              <w:jc w:val="center"/>
              <w:rPr>
                <w:sz w:val="18"/>
                <w:szCs w:val="18"/>
              </w:rPr>
            </w:pPr>
            <w:r w:rsidRPr="003067D2">
              <w:rPr>
                <w:sz w:val="18"/>
                <w:szCs w:val="18"/>
              </w:rPr>
              <w:t>10</w:t>
            </w:r>
          </w:p>
        </w:tc>
        <w:tc>
          <w:tcPr>
            <w:tcW w:w="571" w:type="dxa"/>
            <w:vAlign w:val="center"/>
          </w:tcPr>
          <w:p w14:paraId="156821A3" w14:textId="77777777" w:rsidR="006D7677" w:rsidRPr="003067D2" w:rsidRDefault="006D7677" w:rsidP="00B118B9">
            <w:pPr>
              <w:keepNext/>
              <w:keepLines/>
              <w:tabs>
                <w:tab w:val="left" w:pos="567"/>
              </w:tabs>
              <w:jc w:val="center"/>
              <w:rPr>
                <w:sz w:val="18"/>
                <w:szCs w:val="18"/>
              </w:rPr>
            </w:pPr>
            <w:r w:rsidRPr="003067D2">
              <w:rPr>
                <w:sz w:val="18"/>
                <w:szCs w:val="18"/>
              </w:rPr>
              <w:t>25</w:t>
            </w:r>
          </w:p>
        </w:tc>
      </w:tr>
    </w:tbl>
    <w:p w14:paraId="4874819E" w14:textId="77777777" w:rsidR="006D7677" w:rsidRPr="003067D2" w:rsidRDefault="006D7677" w:rsidP="006D7677">
      <w:pPr>
        <w:tabs>
          <w:tab w:val="left" w:pos="567"/>
        </w:tabs>
        <w:jc w:val="both"/>
        <w:rPr>
          <w:i/>
          <w:szCs w:val="20"/>
          <w:u w:val="single"/>
        </w:rPr>
      </w:pPr>
    </w:p>
    <w:p w14:paraId="389D7865" w14:textId="77777777" w:rsidR="006D7677" w:rsidRPr="003067D2" w:rsidRDefault="006D7677" w:rsidP="006D7677">
      <w:pPr>
        <w:tabs>
          <w:tab w:val="left" w:pos="567"/>
        </w:tabs>
        <w:ind w:left="284"/>
        <w:jc w:val="both"/>
        <w:rPr>
          <w:i/>
          <w:szCs w:val="20"/>
          <w:u w:val="single"/>
        </w:rPr>
      </w:pPr>
      <w:r w:rsidRPr="003067D2">
        <w:rPr>
          <w:i/>
          <w:szCs w:val="20"/>
          <w:u w:val="single"/>
        </w:rPr>
        <w:t xml:space="preserve">Wrażliwość na mróz, wodoprzepuszczalność </w:t>
      </w:r>
    </w:p>
    <w:p w14:paraId="0C20870C" w14:textId="77777777" w:rsidR="006D7677" w:rsidRPr="003067D2" w:rsidRDefault="006D7677" w:rsidP="006D7677">
      <w:pPr>
        <w:jc w:val="both"/>
      </w:pPr>
      <w:r w:rsidRPr="003067D2">
        <w:t xml:space="preserve">Mieszanki kruszyw stosowane do warstw podbudowy zasadniczej powinny spełniać wymagania wg tabl. 2. </w:t>
      </w:r>
    </w:p>
    <w:p w14:paraId="56E98E5B" w14:textId="77777777" w:rsidR="006D7677" w:rsidRPr="003067D2" w:rsidRDefault="006D7677" w:rsidP="006D7677">
      <w:pPr>
        <w:jc w:val="both"/>
      </w:pPr>
      <w:r w:rsidRPr="003067D2">
        <w:t xml:space="preserve">Wymagania wobec mieszanek przeznaczonych do warstw podbudowy zasadniczej odnośnie wrażliwości na mróz (wskaźnik SE), dotyczą badania materiału po pięciokrotnym zagęszczeniu metodą </w:t>
      </w:r>
      <w:proofErr w:type="spellStart"/>
      <w:r w:rsidRPr="003067D2">
        <w:t>Proctora</w:t>
      </w:r>
      <w:proofErr w:type="spellEnd"/>
      <w:r w:rsidRPr="003067D2">
        <w:t xml:space="preserve"> według PN-EN 13286-2.</w:t>
      </w:r>
    </w:p>
    <w:p w14:paraId="59071F56" w14:textId="77777777" w:rsidR="006D7677" w:rsidRPr="003067D2" w:rsidRDefault="006D7677" w:rsidP="006D7677">
      <w:pPr>
        <w:tabs>
          <w:tab w:val="left" w:pos="567"/>
        </w:tabs>
        <w:ind w:left="284"/>
        <w:jc w:val="both"/>
        <w:rPr>
          <w:i/>
          <w:szCs w:val="20"/>
          <w:u w:val="single"/>
        </w:rPr>
      </w:pPr>
      <w:r w:rsidRPr="003067D2">
        <w:rPr>
          <w:i/>
          <w:szCs w:val="20"/>
          <w:u w:val="single"/>
        </w:rPr>
        <w:t>Zawartość wody</w:t>
      </w:r>
    </w:p>
    <w:p w14:paraId="0149FDC3" w14:textId="77777777" w:rsidR="006D7677" w:rsidRPr="003067D2" w:rsidRDefault="006D7677" w:rsidP="006D7677">
      <w:pPr>
        <w:jc w:val="both"/>
      </w:pPr>
      <w:r w:rsidRPr="003067D2">
        <w:t>Zawartość wody w mieszankach kruszyw i gruntach powinna odpowiadać wymaganie zawartości wody w trakcie wbudowywania i zagęszczania określonej według PN-EN 13286-2, w granicach podanych w tablicy 2.</w:t>
      </w:r>
    </w:p>
    <w:p w14:paraId="0E98DB50" w14:textId="77777777" w:rsidR="006D7677" w:rsidRPr="003067D2" w:rsidRDefault="006D7677" w:rsidP="006D7677">
      <w:pPr>
        <w:tabs>
          <w:tab w:val="left" w:pos="567"/>
        </w:tabs>
        <w:ind w:left="284"/>
        <w:jc w:val="both"/>
        <w:rPr>
          <w:i/>
          <w:szCs w:val="20"/>
          <w:u w:val="single"/>
        </w:rPr>
      </w:pPr>
      <w:r w:rsidRPr="003067D2">
        <w:rPr>
          <w:i/>
          <w:szCs w:val="20"/>
          <w:u w:val="single"/>
        </w:rPr>
        <w:t>Wartość CBR</w:t>
      </w:r>
    </w:p>
    <w:p w14:paraId="19224BC1" w14:textId="77777777" w:rsidR="006D7677" w:rsidRPr="003067D2" w:rsidRDefault="006D7677" w:rsidP="006D7677">
      <w:pPr>
        <w:jc w:val="both"/>
      </w:pPr>
      <w:r w:rsidRPr="003067D2">
        <w:t xml:space="preserve">Badanie CBR mieszanek do podbudowy zasadniczej należy wykonać na mieszance zagęszczonej do wskaźnika zagęszczenia </w:t>
      </w:r>
      <w:proofErr w:type="spellStart"/>
      <w:r w:rsidRPr="003067D2">
        <w:t>Is</w:t>
      </w:r>
      <w:proofErr w:type="spellEnd"/>
      <w:r w:rsidRPr="003067D2">
        <w:t>=1,0 i po 96 godzinach przechowywania jej w wodzie. CBR oznaczyć wg PN-EN 13286-47. Wymagania wg tablicy 2.</w:t>
      </w:r>
    </w:p>
    <w:p w14:paraId="53C0F93A" w14:textId="77777777" w:rsidR="006D7677" w:rsidRPr="003067D2" w:rsidRDefault="006D7677" w:rsidP="006D7677">
      <w:pPr>
        <w:tabs>
          <w:tab w:val="left" w:pos="567"/>
        </w:tabs>
        <w:ind w:left="284"/>
        <w:jc w:val="both"/>
        <w:rPr>
          <w:i/>
          <w:szCs w:val="20"/>
          <w:u w:val="single"/>
        </w:rPr>
      </w:pPr>
      <w:r w:rsidRPr="003067D2">
        <w:rPr>
          <w:i/>
          <w:szCs w:val="20"/>
          <w:u w:val="single"/>
        </w:rPr>
        <w:t>Istotne cechy środowiskowe</w:t>
      </w:r>
    </w:p>
    <w:p w14:paraId="2D25FA8E" w14:textId="77777777" w:rsidR="006D7677" w:rsidRPr="003067D2" w:rsidRDefault="006D7677" w:rsidP="006D7677">
      <w:pPr>
        <w:jc w:val="both"/>
      </w:pPr>
      <w:r w:rsidRPr="003067D2">
        <w:t>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ostrożność. Przydatność takich kruszyw, jeśli jest to wymagane, może być oceniona zgodnie z wymaganiami w miejscu ich stosowania. W przypadkach wątpliwych należy uzyskać ocenę takiej mieszanki przez właściwe jednostki.</w:t>
      </w:r>
    </w:p>
    <w:p w14:paraId="2509D887" w14:textId="77777777" w:rsidR="006D7677" w:rsidRPr="003067D2" w:rsidRDefault="006D7677" w:rsidP="006D7677">
      <w:pPr>
        <w:jc w:val="both"/>
        <w:rPr>
          <w:b/>
        </w:rPr>
      </w:pPr>
      <w:r w:rsidRPr="003067D2">
        <w:rPr>
          <w:b/>
        </w:rPr>
        <w:t>2.4. Składowanie kruszyw</w:t>
      </w:r>
    </w:p>
    <w:p w14:paraId="05C47CB4" w14:textId="77777777" w:rsidR="006D7677" w:rsidRPr="003067D2" w:rsidRDefault="006D7677" w:rsidP="006D7677">
      <w:pPr>
        <w:jc w:val="both"/>
      </w:pPr>
      <w:r w:rsidRPr="003067D2">
        <w:t xml:space="preserve">Kruszywo powinno być składowane w pryzmach, na utwardzonym i dobrze odwodnionym placu, </w:t>
      </w:r>
      <w:r w:rsidRPr="003067D2">
        <w:br/>
        <w:t xml:space="preserve">w warunkach zabezpieczających przed zanieczyszczeniem i przed wymieszaniem różnych rodzajów kruszyw. </w:t>
      </w:r>
    </w:p>
    <w:p w14:paraId="5DF0A7B5" w14:textId="77777777" w:rsidR="006D7677" w:rsidRPr="003067D2" w:rsidRDefault="006D7677" w:rsidP="006D7677">
      <w:pPr>
        <w:jc w:val="both"/>
      </w:pPr>
      <w:r w:rsidRPr="003067D2">
        <w:t>Składowanie w pryzmach może dotyczyć jedynie kruszyw wyjściowych służących do wytwarzania mieszanek w mieszarkach.</w:t>
      </w:r>
    </w:p>
    <w:p w14:paraId="745EABEF" w14:textId="77777777" w:rsidR="006D7677" w:rsidRPr="003067D2" w:rsidRDefault="006D7677" w:rsidP="006D7677">
      <w:pPr>
        <w:jc w:val="both"/>
      </w:pPr>
      <w:r w:rsidRPr="003067D2">
        <w:rPr>
          <w:b/>
          <w:u w:val="single"/>
        </w:rPr>
        <w:t>2.5. Źródła materiałów</w:t>
      </w:r>
    </w:p>
    <w:p w14:paraId="6EF6E037" w14:textId="77777777" w:rsidR="006D7677" w:rsidRPr="003067D2" w:rsidRDefault="006D7677" w:rsidP="006D7677">
      <w:pPr>
        <w:tabs>
          <w:tab w:val="left" w:pos="0"/>
          <w:tab w:val="right" w:pos="8953"/>
        </w:tabs>
        <w:jc w:val="both"/>
      </w:pPr>
      <w:r w:rsidRPr="003067D2">
        <w:t xml:space="preserve">Wszystkie materiały użyte do budowy powinny pochodzić tylko ze źródeł uzgodnionych i zatwierdzonych przez Inspektora Nadzoru. </w:t>
      </w:r>
    </w:p>
    <w:p w14:paraId="10048981" w14:textId="77777777" w:rsidR="006D7677" w:rsidRPr="003067D2" w:rsidRDefault="006D7677" w:rsidP="006D7677">
      <w:pPr>
        <w:tabs>
          <w:tab w:val="left" w:pos="0"/>
          <w:tab w:val="right" w:pos="8953"/>
        </w:tabs>
        <w:jc w:val="both"/>
      </w:pPr>
      <w:r w:rsidRPr="003067D2">
        <w:lastRenderedPageBreak/>
        <w:t>Przed rozpoczęciem robót Wykonawca powinien dostarczyć Inspektorowi Nadzoru wyniki badań laboratoryjnych łącznie z projektowaną krzywą uziarnienia i reprezentatywne próbki materiałów. Materiały z zaproponowanego przez Wykonawcę źródła będą zaakceptowane do wbudowania przez Inspektora Nadzoru, jeżeli dostarczone przez Wykonawcę wyniki badań laboratoryjnych i ewentualne wyniki badań laboratoryjnych prowadzonych przez Inspektora Nadzoru wykażą zgodność cech materiałowych z wymaganiami. Zatwierdzenie źródła materiałów nie oznacza, że wszystkie materiały z tego źródła będą przez Inspektora Nadzoru dopuszczone do wbudowania. Materiały, które nie spełnią wymagań zostaną odrzucone.</w:t>
      </w:r>
    </w:p>
    <w:p w14:paraId="191BE685" w14:textId="77777777" w:rsidR="006D7677" w:rsidRPr="003067D2" w:rsidRDefault="006D7677" w:rsidP="006D7677">
      <w:pPr>
        <w:tabs>
          <w:tab w:val="left" w:pos="0"/>
          <w:tab w:val="right" w:pos="8953"/>
        </w:tabs>
        <w:spacing w:before="240"/>
        <w:jc w:val="both"/>
        <w:rPr>
          <w:b/>
        </w:rPr>
      </w:pPr>
      <w:r w:rsidRPr="003067D2">
        <w:rPr>
          <w:b/>
        </w:rPr>
        <w:t>3. SPRZĘT</w:t>
      </w:r>
    </w:p>
    <w:p w14:paraId="5E6728D3" w14:textId="77777777" w:rsidR="006D7677" w:rsidRPr="003067D2" w:rsidRDefault="006D7677" w:rsidP="006D7677">
      <w:pPr>
        <w:rPr>
          <w:b/>
          <w:u w:val="single"/>
        </w:rPr>
      </w:pPr>
      <w:r w:rsidRPr="003067D2">
        <w:rPr>
          <w:b/>
          <w:u w:val="single"/>
        </w:rPr>
        <w:t>3.1. Ogólne wymagania dotyczące sprzętu</w:t>
      </w:r>
    </w:p>
    <w:p w14:paraId="3695FC72" w14:textId="77777777" w:rsidR="006D7677" w:rsidRPr="003067D2" w:rsidRDefault="006D7677" w:rsidP="006D7677">
      <w:pPr>
        <w:tabs>
          <w:tab w:val="left" w:pos="0"/>
          <w:tab w:val="right" w:pos="8526"/>
        </w:tabs>
        <w:jc w:val="both"/>
      </w:pPr>
      <w:r w:rsidRPr="003067D2">
        <w:t>Ogólne wymagania dotyczące sprzętu podano w SST D-M-00.00.00 „Wymagania ogólne” pkt 3.</w:t>
      </w:r>
    </w:p>
    <w:p w14:paraId="33027A6E" w14:textId="77777777" w:rsidR="006D7677" w:rsidRPr="003067D2" w:rsidRDefault="006D7677" w:rsidP="006D7677">
      <w:pPr>
        <w:rPr>
          <w:b/>
          <w:u w:val="single"/>
        </w:rPr>
      </w:pPr>
      <w:r w:rsidRPr="003067D2">
        <w:rPr>
          <w:b/>
          <w:u w:val="single"/>
        </w:rPr>
        <w:t>3.2. Sprzęt do wykonania robót</w:t>
      </w:r>
    </w:p>
    <w:p w14:paraId="011F9FB6" w14:textId="77777777" w:rsidR="006D7677" w:rsidRPr="003067D2" w:rsidRDefault="006D7677" w:rsidP="006D7677">
      <w:pPr>
        <w:tabs>
          <w:tab w:val="left" w:pos="0"/>
          <w:tab w:val="right" w:pos="8953"/>
        </w:tabs>
        <w:jc w:val="both"/>
      </w:pPr>
      <w:r w:rsidRPr="003067D2">
        <w:t xml:space="preserve">Sprzęt do wbudowania i zagęszczania podbudowy powinien ponadto spełniać warunki określone </w:t>
      </w:r>
      <w:r w:rsidRPr="003067D2">
        <w:br/>
        <w:t>w wymaganiach technologicznych wykonania robót podanych w p. 5.5.</w:t>
      </w:r>
    </w:p>
    <w:p w14:paraId="353EC31D" w14:textId="77777777" w:rsidR="006D7677" w:rsidRPr="003067D2" w:rsidRDefault="006D7677" w:rsidP="006D7677">
      <w:pPr>
        <w:tabs>
          <w:tab w:val="left" w:pos="0"/>
          <w:tab w:val="right" w:pos="8953"/>
        </w:tabs>
        <w:jc w:val="both"/>
      </w:pPr>
      <w:r w:rsidRPr="003067D2">
        <w:t>Wykonawca przystępujący do wykonania podbudowy z kruszyw stabilizowanych mechanicznie powinien wykazać się możliwością korzystania z następującego sprzętu:</w:t>
      </w:r>
    </w:p>
    <w:p w14:paraId="43CFF9A4" w14:textId="77777777" w:rsidR="006D7677" w:rsidRPr="003067D2" w:rsidRDefault="006D7677" w:rsidP="006D7677">
      <w:pPr>
        <w:tabs>
          <w:tab w:val="left" w:pos="0"/>
          <w:tab w:val="right" w:pos="8953"/>
        </w:tabs>
        <w:jc w:val="both"/>
      </w:pPr>
      <w:r w:rsidRPr="003067D2">
        <w:t>a)     mieszarek stacjonarnych (zlokalizowanych w pobliżu placu budowy) do wytwarzania mieszanki kruszyw, wyposażonych w urządzenia dozujące wodę. Mieszarki powinny zapewnić wytworzenie jednorodnej mieszanki o wilgotności optymalnej,</w:t>
      </w:r>
    </w:p>
    <w:p w14:paraId="1CA8E036" w14:textId="77777777" w:rsidR="006D7677" w:rsidRPr="003067D2" w:rsidRDefault="006D7677" w:rsidP="006D7677">
      <w:pPr>
        <w:tabs>
          <w:tab w:val="left" w:pos="0"/>
          <w:tab w:val="right" w:pos="8953"/>
        </w:tabs>
        <w:jc w:val="both"/>
      </w:pPr>
      <w:r w:rsidRPr="003067D2">
        <w:t>b)    równiarek albo układarek do rozkładania mieszanki,</w:t>
      </w:r>
    </w:p>
    <w:p w14:paraId="15AE2853" w14:textId="77777777" w:rsidR="006D7677" w:rsidRPr="003067D2" w:rsidRDefault="006D7677" w:rsidP="006D7677">
      <w:pPr>
        <w:tabs>
          <w:tab w:val="left" w:pos="0"/>
          <w:tab w:val="right" w:pos="8953"/>
        </w:tabs>
        <w:jc w:val="both"/>
      </w:pPr>
      <w:r w:rsidRPr="003067D2">
        <w:t>c)     walców ogumionych i stalowych wibracyjnych lub statycznych do zagęszczania. W miejscach trudno dostępnych powinny być stosowane zagęszczarki płytowe, ubijaki mechaniczne lub małe walce wibracyjne</w:t>
      </w:r>
    </w:p>
    <w:p w14:paraId="554DAE2D" w14:textId="77777777" w:rsidR="006D7677" w:rsidRPr="003067D2" w:rsidRDefault="006D7677" w:rsidP="006D7677">
      <w:pPr>
        <w:tabs>
          <w:tab w:val="left" w:pos="0"/>
          <w:tab w:val="right" w:pos="8953"/>
        </w:tabs>
        <w:jc w:val="both"/>
      </w:pPr>
      <w:r w:rsidRPr="003067D2">
        <w:t>Wydajność sprzętu powinna być taka, aby zapewnić zachowanie warunków technologicznych dotyczących czasu wbudowania i zagęszczania mieszanki kruszywa.</w:t>
      </w:r>
    </w:p>
    <w:p w14:paraId="201FCCC4" w14:textId="77777777" w:rsidR="006D7677" w:rsidRPr="003067D2" w:rsidRDefault="006D7677" w:rsidP="006D7677">
      <w:pPr>
        <w:tabs>
          <w:tab w:val="left" w:pos="0"/>
          <w:tab w:val="right" w:pos="8953"/>
        </w:tabs>
        <w:spacing w:before="240"/>
        <w:jc w:val="both"/>
        <w:rPr>
          <w:b/>
        </w:rPr>
      </w:pPr>
      <w:r w:rsidRPr="003067D2">
        <w:rPr>
          <w:b/>
        </w:rPr>
        <w:t>4. TRANSPORT</w:t>
      </w:r>
    </w:p>
    <w:p w14:paraId="7EFF3B90" w14:textId="77777777" w:rsidR="006D7677" w:rsidRPr="003067D2" w:rsidRDefault="006D7677" w:rsidP="006D7677">
      <w:pPr>
        <w:rPr>
          <w:b/>
          <w:u w:val="single"/>
        </w:rPr>
      </w:pPr>
      <w:r w:rsidRPr="003067D2">
        <w:rPr>
          <w:b/>
          <w:u w:val="single"/>
        </w:rPr>
        <w:t>4.1. Ogólne wymagania dotyczące transportu</w:t>
      </w:r>
    </w:p>
    <w:p w14:paraId="209D04A4" w14:textId="77777777" w:rsidR="006D7677" w:rsidRPr="003067D2" w:rsidRDefault="006D7677" w:rsidP="006D7677">
      <w:pPr>
        <w:tabs>
          <w:tab w:val="left" w:pos="0"/>
          <w:tab w:val="right" w:pos="8953"/>
        </w:tabs>
        <w:jc w:val="both"/>
      </w:pPr>
      <w:r w:rsidRPr="003067D2">
        <w:t>Ogólne wymagania dotyczące transportu podano w SST D-M-00.00.00 „Wymagania ogólne” pkt 4.</w:t>
      </w:r>
    </w:p>
    <w:p w14:paraId="42C7CED6" w14:textId="77777777" w:rsidR="006D7677" w:rsidRPr="003067D2" w:rsidRDefault="006D7677" w:rsidP="006D7677">
      <w:pPr>
        <w:rPr>
          <w:b/>
          <w:u w:val="single"/>
        </w:rPr>
      </w:pPr>
      <w:r w:rsidRPr="003067D2">
        <w:rPr>
          <w:b/>
          <w:u w:val="single"/>
        </w:rPr>
        <w:t>4.2. Transport materiałów</w:t>
      </w:r>
    </w:p>
    <w:p w14:paraId="0656B79F" w14:textId="77777777" w:rsidR="006D7677" w:rsidRPr="003067D2" w:rsidRDefault="006D7677" w:rsidP="006D7677">
      <w:pPr>
        <w:tabs>
          <w:tab w:val="left" w:pos="0"/>
          <w:tab w:val="right" w:pos="8953"/>
        </w:tabs>
        <w:jc w:val="both"/>
      </w:pPr>
      <w:r w:rsidRPr="003067D2">
        <w:t>Transport kruszywa powinien odbywać się w sposób przeciwdziałający jego zanieczyszczeniu i rozsegregowaniu.</w:t>
      </w:r>
      <w:r w:rsidRPr="003067D2">
        <w:rPr>
          <w:szCs w:val="20"/>
        </w:rPr>
        <w:t xml:space="preserve"> </w:t>
      </w:r>
      <w:r w:rsidRPr="003067D2">
        <w:t xml:space="preserve">Podczas transportu, kruszywo powinno być zabezpieczone przed wysypaniem, zanieczyszczeniem, zmieszaniem z innymi materiałami, nadmiernym wysuszeniem i zawilgoceniem. </w:t>
      </w:r>
    </w:p>
    <w:p w14:paraId="47CEF400" w14:textId="77777777" w:rsidR="006D7677" w:rsidRPr="003067D2" w:rsidRDefault="006D7677" w:rsidP="006D7677">
      <w:pPr>
        <w:tabs>
          <w:tab w:val="left" w:pos="0"/>
          <w:tab w:val="right" w:pos="8953"/>
        </w:tabs>
        <w:jc w:val="both"/>
      </w:pPr>
      <w:r w:rsidRPr="003067D2">
        <w:t>Ruch pojazdów po wyprofilowanym podłożu drogi powinien być tak zorganizowany, aby nie dopuścić do jego uszkodzeń i tworzenia kolein.</w:t>
      </w:r>
    </w:p>
    <w:p w14:paraId="69738867" w14:textId="77777777" w:rsidR="006D7677" w:rsidRPr="003067D2" w:rsidRDefault="006D7677" w:rsidP="006D7677">
      <w:pPr>
        <w:tabs>
          <w:tab w:val="left" w:pos="0"/>
          <w:tab w:val="right" w:pos="8953"/>
        </w:tabs>
        <w:jc w:val="both"/>
      </w:pPr>
      <w:r w:rsidRPr="003067D2">
        <w:t>Przy ruchu po drogach publicznych pojazdy powinny spełniać wymagania dotyczące przepisów ruchu drogowego w odniesieniu do dopuszczalnego obciążenia osi i innych parametrów technicznych.</w:t>
      </w:r>
    </w:p>
    <w:p w14:paraId="1044C08C" w14:textId="77777777" w:rsidR="006D7677" w:rsidRPr="003067D2" w:rsidRDefault="006D7677" w:rsidP="006D7677">
      <w:pPr>
        <w:tabs>
          <w:tab w:val="left" w:pos="0"/>
          <w:tab w:val="right" w:pos="8953"/>
        </w:tabs>
        <w:spacing w:before="240"/>
        <w:jc w:val="both"/>
        <w:rPr>
          <w:b/>
        </w:rPr>
      </w:pPr>
      <w:r w:rsidRPr="003067D2">
        <w:rPr>
          <w:b/>
        </w:rPr>
        <w:t>5. WYKONANIE ROBÓT</w:t>
      </w:r>
    </w:p>
    <w:p w14:paraId="389B6844" w14:textId="77777777" w:rsidR="006D7677" w:rsidRPr="003067D2" w:rsidRDefault="006D7677" w:rsidP="006D7677">
      <w:pPr>
        <w:rPr>
          <w:b/>
          <w:u w:val="single"/>
        </w:rPr>
      </w:pPr>
      <w:r w:rsidRPr="003067D2">
        <w:rPr>
          <w:b/>
          <w:u w:val="single"/>
        </w:rPr>
        <w:t>5.1. Ogólne zasady wykonania robót</w:t>
      </w:r>
    </w:p>
    <w:p w14:paraId="3CFBD564" w14:textId="77777777" w:rsidR="006D7677" w:rsidRPr="003067D2" w:rsidRDefault="006D7677" w:rsidP="006D7677">
      <w:pPr>
        <w:tabs>
          <w:tab w:val="left" w:pos="0"/>
          <w:tab w:val="right" w:pos="8953"/>
        </w:tabs>
        <w:jc w:val="both"/>
      </w:pPr>
      <w:r w:rsidRPr="003067D2">
        <w:t>Ogólne zasady wykonania robót podano w SST D-M-00.00.00 „Wymagania ogólne” pkt 5.</w:t>
      </w:r>
    </w:p>
    <w:p w14:paraId="24362B41" w14:textId="77777777" w:rsidR="006D7677" w:rsidRPr="003067D2" w:rsidRDefault="006D7677" w:rsidP="006D7677">
      <w:pPr>
        <w:rPr>
          <w:b/>
          <w:u w:val="single"/>
        </w:rPr>
      </w:pPr>
      <w:r w:rsidRPr="003067D2">
        <w:rPr>
          <w:b/>
          <w:u w:val="single"/>
        </w:rPr>
        <w:t>5.2. Przygotowanie podłoża</w:t>
      </w:r>
    </w:p>
    <w:p w14:paraId="4D2632DB" w14:textId="77777777" w:rsidR="006D7677" w:rsidRPr="003067D2" w:rsidRDefault="006D7677" w:rsidP="006D7677">
      <w:pPr>
        <w:tabs>
          <w:tab w:val="left" w:pos="0"/>
          <w:tab w:val="right" w:pos="8953"/>
        </w:tabs>
        <w:jc w:val="both"/>
      </w:pPr>
      <w:r w:rsidRPr="003067D2">
        <w:t xml:space="preserve">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 </w:t>
      </w:r>
    </w:p>
    <w:p w14:paraId="4D79D805" w14:textId="77777777" w:rsidR="006D7677" w:rsidRPr="003067D2" w:rsidRDefault="006D7677" w:rsidP="006D7677">
      <w:pPr>
        <w:tabs>
          <w:tab w:val="left" w:pos="0"/>
          <w:tab w:val="right" w:pos="8953"/>
        </w:tabs>
        <w:jc w:val="both"/>
      </w:pPr>
      <w:r w:rsidRPr="003067D2">
        <w:t xml:space="preserve">Prace pomiarowe powinny być prowadzone w sposób umożliwiający wykonanie warstwy podbudowy zgodnie z Dokumentacją Projektową, z tolerancjami określonymi w niniejszym SST . </w:t>
      </w:r>
    </w:p>
    <w:p w14:paraId="56611733" w14:textId="77777777" w:rsidR="006D7677" w:rsidRPr="003067D2" w:rsidRDefault="006D7677" w:rsidP="006D7677">
      <w:pPr>
        <w:tabs>
          <w:tab w:val="left" w:pos="0"/>
          <w:tab w:val="right" w:pos="8953"/>
        </w:tabs>
        <w:jc w:val="both"/>
      </w:pPr>
      <w:r w:rsidRPr="003067D2">
        <w:t xml:space="preserve">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Inspektora Nadzoru. Rozmieszczenie palików lub szpilek powinno umożliwiać naciągnięcie sznurków lub linek do wytyczenia robót i nie powinno być rzadsze, niż co 10m. </w:t>
      </w:r>
    </w:p>
    <w:p w14:paraId="65C3E222" w14:textId="77777777" w:rsidR="006D7677" w:rsidRPr="003067D2" w:rsidRDefault="006D7677" w:rsidP="006D7677">
      <w:pPr>
        <w:tabs>
          <w:tab w:val="left" w:pos="0"/>
          <w:tab w:val="right" w:pos="8953"/>
        </w:tabs>
        <w:jc w:val="both"/>
      </w:pPr>
      <w:r w:rsidRPr="003067D2">
        <w:t xml:space="preserve">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 </w:t>
      </w:r>
    </w:p>
    <w:p w14:paraId="26C70DB1" w14:textId="77777777" w:rsidR="006D7677" w:rsidRPr="003067D2" w:rsidRDefault="006D7677" w:rsidP="006D7677">
      <w:pPr>
        <w:tabs>
          <w:tab w:val="left" w:pos="0"/>
          <w:tab w:val="right" w:pos="8953"/>
        </w:tabs>
        <w:jc w:val="both"/>
      </w:pPr>
      <w:r w:rsidRPr="003067D2">
        <w:lastRenderedPageBreak/>
        <w:t xml:space="preserve">Zamiennie można zastosować wytyczenie sytuacyjne i wysokościowe przez jednoznaczne zdefiniowanie w pamięci elektronicznej maszyn wyposażonych w system sterowania 3D wszystkich elementów geometrii warstwy podbudowy. </w:t>
      </w:r>
    </w:p>
    <w:p w14:paraId="3D6502E3" w14:textId="77777777" w:rsidR="006D7677" w:rsidRPr="003067D2" w:rsidRDefault="006D7677" w:rsidP="006D7677">
      <w:pPr>
        <w:tabs>
          <w:tab w:val="left" w:pos="0"/>
          <w:tab w:val="right" w:pos="8953"/>
        </w:tabs>
        <w:jc w:val="both"/>
        <w:rPr>
          <w:b/>
          <w:u w:val="single"/>
        </w:rPr>
      </w:pPr>
      <w:r w:rsidRPr="003067D2">
        <w:rPr>
          <w:b/>
          <w:u w:val="single"/>
        </w:rPr>
        <w:t>5.3. Wytwarzanie mieszanki kruszywa</w:t>
      </w:r>
    </w:p>
    <w:p w14:paraId="672C9228" w14:textId="77777777" w:rsidR="006D7677" w:rsidRPr="003067D2" w:rsidRDefault="006D7677" w:rsidP="006D7677">
      <w:pPr>
        <w:tabs>
          <w:tab w:val="left" w:pos="0"/>
          <w:tab w:val="right" w:pos="8953"/>
        </w:tabs>
        <w:jc w:val="both"/>
      </w:pPr>
      <w:r w:rsidRPr="003067D2">
        <w:t xml:space="preserve">Mieszankę kruszywa o uziarnieniu zgodnym z projektowaną krzywą uziarnienia i wilgotności optymalnej należy wytwarzać w mieszarkach stacjonarnych gwarantujących otrzymanie jednorodnej mieszanki. Za zgodą Inspektora Nadzoru dopuszcza się stosowanie mieszanek dostarczanych bezpośrednio od producenta.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14:paraId="33F0049D" w14:textId="77777777" w:rsidR="006D7677" w:rsidRPr="003067D2" w:rsidRDefault="006D7677" w:rsidP="006D7677">
      <w:pPr>
        <w:tabs>
          <w:tab w:val="left" w:pos="0"/>
          <w:tab w:val="right" w:pos="8953"/>
        </w:tabs>
        <w:jc w:val="both"/>
      </w:pPr>
      <w:r w:rsidRPr="003067D2">
        <w:t>Mieszanki niezwiązane stosowane do wykonania podbudowy zasadniczej powinny być wytwarzane zgodnie z wymaganiami zawartymi w WT-4 2010 Wymagania Techniczne.</w:t>
      </w:r>
    </w:p>
    <w:p w14:paraId="19EDCD16" w14:textId="77777777" w:rsidR="006D7677" w:rsidRPr="003067D2" w:rsidRDefault="006D7677" w:rsidP="006D7677">
      <w:pPr>
        <w:tabs>
          <w:tab w:val="left" w:pos="0"/>
          <w:tab w:val="right" w:pos="8953"/>
        </w:tabs>
        <w:jc w:val="both"/>
        <w:rPr>
          <w:b/>
          <w:u w:val="single"/>
        </w:rPr>
      </w:pPr>
      <w:r w:rsidRPr="003067D2">
        <w:rPr>
          <w:b/>
          <w:u w:val="single"/>
        </w:rPr>
        <w:t>5.4. Wbudowanie i zagęszczenie kruszywa</w:t>
      </w:r>
    </w:p>
    <w:p w14:paraId="52E1747F" w14:textId="77777777" w:rsidR="006D7677" w:rsidRPr="003067D2" w:rsidRDefault="006D7677" w:rsidP="006D7677">
      <w:pPr>
        <w:tabs>
          <w:tab w:val="left" w:pos="0"/>
          <w:tab w:val="right" w:pos="8953"/>
        </w:tabs>
        <w:jc w:val="both"/>
      </w:pPr>
      <w:r w:rsidRPr="003067D2">
        <w:t xml:space="preserve">Warstwa podbudowy powinna być rozkładana w warstwie o jednakowej grubości, takiej, aby jej ostateczna grubość po zagęszczeniu była równa grubości projektowanej. Grubość pojedynczo układanej warstwy nie może przekraczać 20cm po zagęszczeniu. Decyzję o układaniu warstwy grubości 25cm i 22cm w dwóch lub jednej warstwie podejmie Inspektor Nadzoru po wykonaniu przez Wykonawcę odcinka próbnego i uzyskaniu wymaganego zagęszczenia. W przypadku podbudowy składającej się z więcej niż jednej warstwy kruszywa, każda warstwa powinna być wyprofilowana i zagęszczona z zachowaniem wymaganych spadków i rzędnych wysokościowych. Rozpoczęcie budowy każdej następnej warstwy może nastąpić po odbiorze poprzedniej warstwy przez Inspektora Nadzoru. Warstwa/warstw podbudowy powinna być rozłożona w sposób zapewniający osiągnięcie wymaganych spadków i rzędnych wysokościowych. </w:t>
      </w:r>
    </w:p>
    <w:p w14:paraId="2E3F0C1F" w14:textId="77777777" w:rsidR="006D7677" w:rsidRPr="003067D2" w:rsidRDefault="006D7677" w:rsidP="006D7677">
      <w:pPr>
        <w:tabs>
          <w:tab w:val="left" w:pos="0"/>
          <w:tab w:val="right" w:pos="8953"/>
        </w:tabs>
        <w:jc w:val="both"/>
      </w:pPr>
      <w:r w:rsidRPr="003067D2">
        <w:t xml:space="preserve">Wilgotność mieszanki kruszywa podczas zagęszczania powinna odpowiadać wilgotności optymalnej, określonej według próby </w:t>
      </w:r>
      <w:proofErr w:type="spellStart"/>
      <w:r w:rsidRPr="003067D2">
        <w:t>Proctora</w:t>
      </w:r>
      <w:proofErr w:type="spellEnd"/>
      <w:r w:rsidRPr="003067D2">
        <w:t>, zgodnie z PN-EN 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43C0CEE3" w14:textId="77777777" w:rsidR="006D7677" w:rsidRPr="003067D2" w:rsidRDefault="006D7677" w:rsidP="006D7677">
      <w:pPr>
        <w:tabs>
          <w:tab w:val="left" w:pos="0"/>
          <w:tab w:val="right" w:pos="8953"/>
        </w:tabs>
        <w:jc w:val="both"/>
      </w:pPr>
      <w:r w:rsidRPr="003067D2">
        <w:t xml:space="preserve">Natychmiast po końcowym wyprofilowaniu warstwy kruszywa należy przystąpić do jej zagęszczania poprzez wałowanie. </w:t>
      </w:r>
    </w:p>
    <w:p w14:paraId="56CDBB32" w14:textId="77777777" w:rsidR="006D7677" w:rsidRPr="003067D2" w:rsidRDefault="006D7677" w:rsidP="006D7677">
      <w:pPr>
        <w:tabs>
          <w:tab w:val="left" w:pos="0"/>
          <w:tab w:val="right" w:pos="8953"/>
        </w:tabs>
        <w:jc w:val="both"/>
      </w:pPr>
      <w:r w:rsidRPr="003067D2">
        <w:t>Ostateczna grubość warstw/warstwy przed zagęszczeniem będzie ustalona na podstawie wyników uzyskanych na odcinku próbnym, zaakceptowanym przez Inspektora Nadzoru. W miejscach, gdzie widoczna jest segregacja kruszywa należy przed zagęszczeniem wymienić kruszywo na materiał o odpowiednich właściwościach.</w:t>
      </w:r>
    </w:p>
    <w:p w14:paraId="2D935A1C" w14:textId="77777777" w:rsidR="006D7677" w:rsidRPr="003067D2" w:rsidRDefault="006D7677" w:rsidP="006D7677">
      <w:pPr>
        <w:tabs>
          <w:tab w:val="left" w:pos="0"/>
          <w:tab w:val="right" w:pos="8953"/>
        </w:tabs>
        <w:jc w:val="both"/>
      </w:pPr>
      <w:r w:rsidRPr="003067D2">
        <w:t>Kruszywo podczas zagęszczania powinno mieć wilgotność optymalną, co umożliwi optymalną pracę walców w celu uzyskania zagęszczenia i nośności na poniższym poziomie:</w:t>
      </w:r>
    </w:p>
    <w:p w14:paraId="08F4C210" w14:textId="77777777" w:rsidR="006D7677" w:rsidRPr="003067D2" w:rsidRDefault="006D7677" w:rsidP="006D7677">
      <w:pPr>
        <w:tabs>
          <w:tab w:val="left" w:pos="0"/>
          <w:tab w:val="right" w:pos="8953"/>
        </w:tabs>
        <w:jc w:val="both"/>
      </w:pPr>
    </w:p>
    <w:p w14:paraId="30C583C8" w14:textId="77777777" w:rsidR="006D7677" w:rsidRPr="003067D2" w:rsidRDefault="006D7677" w:rsidP="006D7677">
      <w:pPr>
        <w:tabs>
          <w:tab w:val="left" w:pos="0"/>
          <w:tab w:val="right" w:pos="8953"/>
        </w:tabs>
      </w:pPr>
      <w:r w:rsidRPr="003067D2">
        <w:rPr>
          <w:b/>
        </w:rPr>
        <w:t>Tablica 5</w:t>
      </w:r>
      <w:r w:rsidRPr="003067D2">
        <w:t xml:space="preserve"> Cechy podbudowy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1559"/>
        <w:gridCol w:w="1334"/>
        <w:gridCol w:w="1334"/>
        <w:gridCol w:w="3070"/>
      </w:tblGrid>
      <w:tr w:rsidR="006D7677" w:rsidRPr="003067D2" w14:paraId="58641212" w14:textId="77777777" w:rsidTr="00B118B9">
        <w:trPr>
          <w:cantSplit/>
        </w:trPr>
        <w:tc>
          <w:tcPr>
            <w:tcW w:w="1417" w:type="dxa"/>
            <w:vMerge w:val="restart"/>
            <w:shd w:val="clear" w:color="auto" w:fill="auto"/>
            <w:vAlign w:val="center"/>
          </w:tcPr>
          <w:p w14:paraId="245D4A54" w14:textId="77777777" w:rsidR="006D7677" w:rsidRPr="003067D2" w:rsidRDefault="006D7677" w:rsidP="00B118B9">
            <w:pPr>
              <w:tabs>
                <w:tab w:val="left" w:pos="0"/>
                <w:tab w:val="right" w:pos="8953"/>
              </w:tabs>
              <w:jc w:val="center"/>
            </w:pPr>
            <w:r w:rsidRPr="003067D2">
              <w:t>Podbudowa z kruszywa o wskaźniku Wnoś nie mniejszym niż %</w:t>
            </w:r>
          </w:p>
        </w:tc>
        <w:tc>
          <w:tcPr>
            <w:tcW w:w="7297" w:type="dxa"/>
            <w:gridSpan w:val="4"/>
            <w:shd w:val="clear" w:color="auto" w:fill="auto"/>
            <w:vAlign w:val="center"/>
          </w:tcPr>
          <w:p w14:paraId="29F9349C" w14:textId="77777777" w:rsidR="006D7677" w:rsidRPr="003067D2" w:rsidRDefault="006D7677" w:rsidP="00B118B9">
            <w:pPr>
              <w:tabs>
                <w:tab w:val="left" w:pos="0"/>
                <w:tab w:val="right" w:pos="8953"/>
              </w:tabs>
              <w:jc w:val="center"/>
            </w:pPr>
            <w:r w:rsidRPr="003067D2">
              <w:t>Wymagane cechy podbudowy</w:t>
            </w:r>
          </w:p>
        </w:tc>
      </w:tr>
      <w:tr w:rsidR="006D7677" w:rsidRPr="003067D2" w14:paraId="4634C5A1" w14:textId="77777777" w:rsidTr="00B118B9">
        <w:trPr>
          <w:cantSplit/>
        </w:trPr>
        <w:tc>
          <w:tcPr>
            <w:tcW w:w="1417" w:type="dxa"/>
            <w:vMerge/>
            <w:shd w:val="clear" w:color="auto" w:fill="auto"/>
            <w:vAlign w:val="center"/>
          </w:tcPr>
          <w:p w14:paraId="12162EBC" w14:textId="77777777" w:rsidR="006D7677" w:rsidRPr="003067D2" w:rsidRDefault="006D7677" w:rsidP="00B118B9">
            <w:pPr>
              <w:tabs>
                <w:tab w:val="left" w:pos="0"/>
                <w:tab w:val="right" w:pos="8953"/>
              </w:tabs>
              <w:jc w:val="center"/>
            </w:pPr>
          </w:p>
        </w:tc>
        <w:tc>
          <w:tcPr>
            <w:tcW w:w="1559" w:type="dxa"/>
            <w:vMerge w:val="restart"/>
            <w:shd w:val="clear" w:color="auto" w:fill="auto"/>
            <w:vAlign w:val="center"/>
          </w:tcPr>
          <w:p w14:paraId="780B8EE0" w14:textId="77777777" w:rsidR="006D7677" w:rsidRPr="003067D2" w:rsidRDefault="006D7677" w:rsidP="00B118B9">
            <w:pPr>
              <w:tabs>
                <w:tab w:val="left" w:pos="0"/>
                <w:tab w:val="right" w:pos="8953"/>
              </w:tabs>
              <w:jc w:val="center"/>
            </w:pPr>
            <w:r w:rsidRPr="003067D2">
              <w:t xml:space="preserve">Wskaźnik zagęszczenia </w:t>
            </w:r>
            <w:proofErr w:type="spellStart"/>
            <w:r w:rsidRPr="003067D2">
              <w:t>Is</w:t>
            </w:r>
            <w:proofErr w:type="spellEnd"/>
            <w:r w:rsidRPr="003067D2">
              <w:t xml:space="preserve"> nie mniejszy niż;</w:t>
            </w:r>
          </w:p>
        </w:tc>
        <w:tc>
          <w:tcPr>
            <w:tcW w:w="2668" w:type="dxa"/>
            <w:gridSpan w:val="2"/>
            <w:shd w:val="clear" w:color="auto" w:fill="auto"/>
            <w:vAlign w:val="center"/>
          </w:tcPr>
          <w:p w14:paraId="6E752A7F" w14:textId="77777777" w:rsidR="006D7677" w:rsidRPr="003067D2" w:rsidRDefault="006D7677" w:rsidP="00B118B9">
            <w:pPr>
              <w:tabs>
                <w:tab w:val="left" w:pos="0"/>
                <w:tab w:val="right" w:pos="8953"/>
              </w:tabs>
              <w:jc w:val="center"/>
            </w:pPr>
            <w:r w:rsidRPr="003067D2">
              <w:t>Maksymalne ugięcie sprężyste pod kołem mm</w:t>
            </w:r>
          </w:p>
        </w:tc>
        <w:tc>
          <w:tcPr>
            <w:tcW w:w="3070" w:type="dxa"/>
            <w:shd w:val="clear" w:color="auto" w:fill="auto"/>
            <w:vAlign w:val="center"/>
          </w:tcPr>
          <w:p w14:paraId="1FEC458C" w14:textId="77777777" w:rsidR="006D7677" w:rsidRPr="003067D2" w:rsidRDefault="006D7677" w:rsidP="00B118B9">
            <w:pPr>
              <w:tabs>
                <w:tab w:val="left" w:pos="0"/>
                <w:tab w:val="right" w:pos="8953"/>
              </w:tabs>
              <w:jc w:val="center"/>
            </w:pPr>
            <w:r w:rsidRPr="003067D2">
              <w:t xml:space="preserve">Minimalny moduł odkształcenia mierzony płytą o średnicy </w:t>
            </w:r>
            <w:smartTag w:uri="urn:schemas-microsoft-com:office:smarttags" w:element="metricconverter">
              <w:smartTagPr>
                <w:attr w:name="ProductID" w:val="30 cm"/>
              </w:smartTagPr>
              <w:r w:rsidRPr="003067D2">
                <w:t>30 cm</w:t>
              </w:r>
            </w:smartTag>
            <w:r w:rsidRPr="003067D2">
              <w:t xml:space="preserve"> </w:t>
            </w:r>
            <w:proofErr w:type="spellStart"/>
            <w:r w:rsidRPr="003067D2">
              <w:t>MPa</w:t>
            </w:r>
            <w:proofErr w:type="spellEnd"/>
          </w:p>
        </w:tc>
      </w:tr>
      <w:tr w:rsidR="006D7677" w:rsidRPr="003067D2" w14:paraId="3838F4E6" w14:textId="77777777" w:rsidTr="00B118B9">
        <w:trPr>
          <w:cantSplit/>
        </w:trPr>
        <w:tc>
          <w:tcPr>
            <w:tcW w:w="1417" w:type="dxa"/>
            <w:vMerge/>
            <w:shd w:val="clear" w:color="auto" w:fill="auto"/>
            <w:vAlign w:val="center"/>
          </w:tcPr>
          <w:p w14:paraId="718E8D0C" w14:textId="77777777" w:rsidR="006D7677" w:rsidRPr="003067D2" w:rsidRDefault="006D7677" w:rsidP="00B118B9">
            <w:pPr>
              <w:tabs>
                <w:tab w:val="left" w:pos="0"/>
                <w:tab w:val="right" w:pos="8953"/>
              </w:tabs>
              <w:jc w:val="center"/>
            </w:pPr>
          </w:p>
        </w:tc>
        <w:tc>
          <w:tcPr>
            <w:tcW w:w="1559" w:type="dxa"/>
            <w:vMerge/>
            <w:shd w:val="clear" w:color="auto" w:fill="auto"/>
            <w:vAlign w:val="center"/>
          </w:tcPr>
          <w:p w14:paraId="04C60438" w14:textId="77777777" w:rsidR="006D7677" w:rsidRPr="003067D2" w:rsidRDefault="006D7677" w:rsidP="00B118B9">
            <w:pPr>
              <w:tabs>
                <w:tab w:val="left" w:pos="0"/>
                <w:tab w:val="right" w:pos="8953"/>
              </w:tabs>
              <w:jc w:val="center"/>
            </w:pPr>
          </w:p>
        </w:tc>
        <w:tc>
          <w:tcPr>
            <w:tcW w:w="1334" w:type="dxa"/>
            <w:shd w:val="clear" w:color="auto" w:fill="auto"/>
            <w:vAlign w:val="center"/>
          </w:tcPr>
          <w:p w14:paraId="3B9C7963" w14:textId="77777777" w:rsidR="006D7677" w:rsidRPr="003067D2" w:rsidRDefault="006D7677" w:rsidP="00B118B9">
            <w:pPr>
              <w:tabs>
                <w:tab w:val="left" w:pos="0"/>
                <w:tab w:val="right" w:pos="8953"/>
              </w:tabs>
              <w:jc w:val="center"/>
            </w:pPr>
            <w:r w:rsidRPr="003067D2">
              <w:t xml:space="preserve">40 </w:t>
            </w:r>
            <w:proofErr w:type="spellStart"/>
            <w:r w:rsidRPr="003067D2">
              <w:t>kN</w:t>
            </w:r>
            <w:proofErr w:type="spellEnd"/>
          </w:p>
        </w:tc>
        <w:tc>
          <w:tcPr>
            <w:tcW w:w="1334" w:type="dxa"/>
            <w:shd w:val="clear" w:color="auto" w:fill="auto"/>
            <w:vAlign w:val="center"/>
          </w:tcPr>
          <w:p w14:paraId="7CE9A8C6" w14:textId="77777777" w:rsidR="006D7677" w:rsidRPr="003067D2" w:rsidRDefault="006D7677" w:rsidP="00B118B9">
            <w:pPr>
              <w:tabs>
                <w:tab w:val="left" w:pos="0"/>
                <w:tab w:val="right" w:pos="8953"/>
              </w:tabs>
              <w:jc w:val="center"/>
            </w:pPr>
            <w:r w:rsidRPr="003067D2">
              <w:t xml:space="preserve">50 </w:t>
            </w:r>
            <w:proofErr w:type="spellStart"/>
            <w:r w:rsidRPr="003067D2">
              <w:t>kN</w:t>
            </w:r>
            <w:proofErr w:type="spellEnd"/>
          </w:p>
        </w:tc>
        <w:tc>
          <w:tcPr>
            <w:tcW w:w="3070" w:type="dxa"/>
            <w:shd w:val="clear" w:color="auto" w:fill="auto"/>
            <w:vAlign w:val="center"/>
          </w:tcPr>
          <w:p w14:paraId="2AFC9DA8" w14:textId="77777777" w:rsidR="006D7677" w:rsidRPr="003067D2" w:rsidRDefault="006D7677" w:rsidP="00B118B9">
            <w:pPr>
              <w:tabs>
                <w:tab w:val="left" w:pos="0"/>
                <w:tab w:val="right" w:pos="8953"/>
              </w:tabs>
              <w:jc w:val="center"/>
            </w:pPr>
            <w:r w:rsidRPr="003067D2">
              <w:t>od drugiego obciążenia E</w:t>
            </w:r>
            <w:r w:rsidRPr="003067D2">
              <w:rPr>
                <w:vertAlign w:val="subscript"/>
              </w:rPr>
              <w:t>2</w:t>
            </w:r>
          </w:p>
        </w:tc>
      </w:tr>
      <w:tr w:rsidR="006D7677" w:rsidRPr="003067D2" w14:paraId="3AB5BD53" w14:textId="77777777" w:rsidTr="00B118B9">
        <w:trPr>
          <w:cantSplit/>
        </w:trPr>
        <w:tc>
          <w:tcPr>
            <w:tcW w:w="8714" w:type="dxa"/>
            <w:gridSpan w:val="5"/>
            <w:vAlign w:val="center"/>
          </w:tcPr>
          <w:p w14:paraId="7C17DE3D" w14:textId="77777777" w:rsidR="006D7677" w:rsidRPr="003067D2" w:rsidRDefault="006D7677" w:rsidP="00B118B9">
            <w:pPr>
              <w:tabs>
                <w:tab w:val="left" w:pos="0"/>
                <w:tab w:val="right" w:pos="8953"/>
              </w:tabs>
              <w:jc w:val="center"/>
            </w:pPr>
            <w:r w:rsidRPr="003067D2">
              <w:t xml:space="preserve">dla zjazdu </w:t>
            </w:r>
            <w:proofErr w:type="spellStart"/>
            <w:r w:rsidRPr="003067D2">
              <w:t>bitmumicznego</w:t>
            </w:r>
            <w:proofErr w:type="spellEnd"/>
          </w:p>
        </w:tc>
      </w:tr>
      <w:tr w:rsidR="006D7677" w:rsidRPr="003067D2" w14:paraId="68E26D3F" w14:textId="77777777" w:rsidTr="00B118B9">
        <w:trPr>
          <w:cantSplit/>
        </w:trPr>
        <w:tc>
          <w:tcPr>
            <w:tcW w:w="1417" w:type="dxa"/>
            <w:vAlign w:val="center"/>
          </w:tcPr>
          <w:p w14:paraId="692CFA08" w14:textId="77777777" w:rsidR="006D7677" w:rsidRPr="003067D2" w:rsidRDefault="006D7677" w:rsidP="00B118B9">
            <w:pPr>
              <w:tabs>
                <w:tab w:val="left" w:pos="0"/>
                <w:tab w:val="right" w:pos="8953"/>
              </w:tabs>
              <w:jc w:val="center"/>
            </w:pPr>
            <w:r w:rsidRPr="003067D2">
              <w:t>80</w:t>
            </w:r>
          </w:p>
        </w:tc>
        <w:tc>
          <w:tcPr>
            <w:tcW w:w="1559" w:type="dxa"/>
            <w:vAlign w:val="center"/>
          </w:tcPr>
          <w:p w14:paraId="7D80FFC9" w14:textId="77777777" w:rsidR="006D7677" w:rsidRPr="003067D2" w:rsidRDefault="006D7677" w:rsidP="00B118B9">
            <w:pPr>
              <w:tabs>
                <w:tab w:val="left" w:pos="0"/>
                <w:tab w:val="right" w:pos="8953"/>
              </w:tabs>
              <w:jc w:val="center"/>
            </w:pPr>
            <w:r w:rsidRPr="003067D2">
              <w:t>1,0</w:t>
            </w:r>
          </w:p>
        </w:tc>
        <w:tc>
          <w:tcPr>
            <w:tcW w:w="1334" w:type="dxa"/>
            <w:vAlign w:val="center"/>
          </w:tcPr>
          <w:p w14:paraId="58E1BE06" w14:textId="77777777" w:rsidR="006D7677" w:rsidRPr="003067D2" w:rsidRDefault="006D7677" w:rsidP="00B118B9">
            <w:pPr>
              <w:tabs>
                <w:tab w:val="left" w:pos="0"/>
                <w:tab w:val="right" w:pos="8953"/>
              </w:tabs>
              <w:jc w:val="center"/>
            </w:pPr>
            <w:r w:rsidRPr="003067D2">
              <w:t>1,25</w:t>
            </w:r>
          </w:p>
        </w:tc>
        <w:tc>
          <w:tcPr>
            <w:tcW w:w="1334" w:type="dxa"/>
            <w:vAlign w:val="center"/>
          </w:tcPr>
          <w:p w14:paraId="6743DDB2" w14:textId="77777777" w:rsidR="006D7677" w:rsidRPr="003067D2" w:rsidRDefault="006D7677" w:rsidP="00B118B9">
            <w:pPr>
              <w:tabs>
                <w:tab w:val="left" w:pos="0"/>
                <w:tab w:val="right" w:pos="8953"/>
              </w:tabs>
              <w:jc w:val="center"/>
            </w:pPr>
            <w:r w:rsidRPr="003067D2">
              <w:t>1,40</w:t>
            </w:r>
          </w:p>
        </w:tc>
        <w:tc>
          <w:tcPr>
            <w:tcW w:w="3070" w:type="dxa"/>
            <w:vAlign w:val="center"/>
          </w:tcPr>
          <w:p w14:paraId="319CD69F" w14:textId="77777777" w:rsidR="006D7677" w:rsidRPr="003067D2" w:rsidRDefault="006D7677" w:rsidP="00B118B9">
            <w:pPr>
              <w:tabs>
                <w:tab w:val="left" w:pos="0"/>
                <w:tab w:val="right" w:pos="8953"/>
              </w:tabs>
              <w:jc w:val="center"/>
            </w:pPr>
            <w:r w:rsidRPr="003067D2">
              <w:t>140</w:t>
            </w:r>
          </w:p>
        </w:tc>
      </w:tr>
      <w:tr w:rsidR="006D7677" w:rsidRPr="003067D2" w14:paraId="1CFED463" w14:textId="77777777" w:rsidTr="00B118B9">
        <w:trPr>
          <w:cantSplit/>
        </w:trPr>
        <w:tc>
          <w:tcPr>
            <w:tcW w:w="8714" w:type="dxa"/>
            <w:gridSpan w:val="5"/>
            <w:vAlign w:val="center"/>
          </w:tcPr>
          <w:p w14:paraId="518601C5" w14:textId="77777777" w:rsidR="006D7677" w:rsidRPr="003067D2" w:rsidRDefault="006D7677" w:rsidP="00B118B9">
            <w:pPr>
              <w:tabs>
                <w:tab w:val="left" w:pos="0"/>
                <w:tab w:val="right" w:pos="8953"/>
              </w:tabs>
              <w:jc w:val="center"/>
            </w:pPr>
            <w:r w:rsidRPr="003067D2">
              <w:t>dla poszerzeń jezdni</w:t>
            </w:r>
          </w:p>
        </w:tc>
      </w:tr>
      <w:tr w:rsidR="006D7677" w:rsidRPr="003067D2" w14:paraId="190C7009" w14:textId="77777777" w:rsidTr="00B118B9">
        <w:trPr>
          <w:cantSplit/>
        </w:trPr>
        <w:tc>
          <w:tcPr>
            <w:tcW w:w="1417" w:type="dxa"/>
            <w:vAlign w:val="center"/>
          </w:tcPr>
          <w:p w14:paraId="77268A11" w14:textId="77777777" w:rsidR="006D7677" w:rsidRPr="003067D2" w:rsidRDefault="006D7677" w:rsidP="00B118B9">
            <w:pPr>
              <w:tabs>
                <w:tab w:val="left" w:pos="0"/>
                <w:tab w:val="right" w:pos="8953"/>
              </w:tabs>
              <w:jc w:val="center"/>
            </w:pPr>
            <w:r w:rsidRPr="003067D2">
              <w:t>120</w:t>
            </w:r>
          </w:p>
        </w:tc>
        <w:tc>
          <w:tcPr>
            <w:tcW w:w="1559" w:type="dxa"/>
            <w:vAlign w:val="center"/>
          </w:tcPr>
          <w:p w14:paraId="1C8B9F8B" w14:textId="77777777" w:rsidR="006D7677" w:rsidRPr="003067D2" w:rsidRDefault="006D7677" w:rsidP="00B118B9">
            <w:pPr>
              <w:tabs>
                <w:tab w:val="left" w:pos="0"/>
                <w:tab w:val="right" w:pos="8953"/>
              </w:tabs>
              <w:jc w:val="center"/>
            </w:pPr>
            <w:r w:rsidRPr="003067D2">
              <w:t>1,03</w:t>
            </w:r>
          </w:p>
        </w:tc>
        <w:tc>
          <w:tcPr>
            <w:tcW w:w="1334" w:type="dxa"/>
            <w:vAlign w:val="center"/>
          </w:tcPr>
          <w:p w14:paraId="33746A98" w14:textId="77777777" w:rsidR="006D7677" w:rsidRPr="003067D2" w:rsidRDefault="006D7677" w:rsidP="00B118B9">
            <w:pPr>
              <w:tabs>
                <w:tab w:val="left" w:pos="0"/>
                <w:tab w:val="right" w:pos="8953"/>
              </w:tabs>
              <w:jc w:val="center"/>
            </w:pPr>
            <w:r w:rsidRPr="003067D2">
              <w:t>1,10</w:t>
            </w:r>
          </w:p>
        </w:tc>
        <w:tc>
          <w:tcPr>
            <w:tcW w:w="1334" w:type="dxa"/>
            <w:vAlign w:val="center"/>
          </w:tcPr>
          <w:p w14:paraId="142A0D8E" w14:textId="77777777" w:rsidR="006D7677" w:rsidRPr="003067D2" w:rsidRDefault="006D7677" w:rsidP="00B118B9">
            <w:pPr>
              <w:tabs>
                <w:tab w:val="left" w:pos="0"/>
                <w:tab w:val="right" w:pos="8953"/>
              </w:tabs>
              <w:jc w:val="center"/>
            </w:pPr>
            <w:r w:rsidRPr="003067D2">
              <w:t>1,20</w:t>
            </w:r>
          </w:p>
        </w:tc>
        <w:tc>
          <w:tcPr>
            <w:tcW w:w="3070" w:type="dxa"/>
            <w:vAlign w:val="center"/>
          </w:tcPr>
          <w:p w14:paraId="2C56CD3D" w14:textId="77777777" w:rsidR="006D7677" w:rsidRPr="003067D2" w:rsidRDefault="006D7677" w:rsidP="00B118B9">
            <w:pPr>
              <w:tabs>
                <w:tab w:val="left" w:pos="0"/>
                <w:tab w:val="right" w:pos="8953"/>
              </w:tabs>
              <w:jc w:val="center"/>
            </w:pPr>
            <w:r w:rsidRPr="003067D2">
              <w:t>180</w:t>
            </w:r>
          </w:p>
        </w:tc>
      </w:tr>
      <w:tr w:rsidR="006D7677" w:rsidRPr="003067D2" w14:paraId="6DE4840A" w14:textId="77777777" w:rsidTr="00B118B9">
        <w:trPr>
          <w:cantSplit/>
        </w:trPr>
        <w:tc>
          <w:tcPr>
            <w:tcW w:w="8714" w:type="dxa"/>
            <w:gridSpan w:val="5"/>
            <w:vAlign w:val="center"/>
          </w:tcPr>
          <w:p w14:paraId="0D32B8B4" w14:textId="77777777" w:rsidR="006D7677" w:rsidRPr="003067D2" w:rsidRDefault="006D7677" w:rsidP="00B118B9">
            <w:pPr>
              <w:tabs>
                <w:tab w:val="left" w:pos="0"/>
                <w:tab w:val="right" w:pos="8953"/>
              </w:tabs>
              <w:jc w:val="center"/>
            </w:pPr>
            <w:r w:rsidRPr="003067D2">
              <w:t>dla chodnika oraz zjazdów</w:t>
            </w:r>
          </w:p>
        </w:tc>
      </w:tr>
      <w:tr w:rsidR="006D7677" w:rsidRPr="003067D2" w14:paraId="427747CC" w14:textId="77777777" w:rsidTr="00B118B9">
        <w:trPr>
          <w:cantSplit/>
        </w:trPr>
        <w:tc>
          <w:tcPr>
            <w:tcW w:w="1417" w:type="dxa"/>
            <w:vAlign w:val="center"/>
          </w:tcPr>
          <w:p w14:paraId="72AA6BBD" w14:textId="77777777" w:rsidR="006D7677" w:rsidRPr="003067D2" w:rsidRDefault="006D7677" w:rsidP="00B118B9">
            <w:pPr>
              <w:tabs>
                <w:tab w:val="left" w:pos="0"/>
                <w:tab w:val="right" w:pos="8953"/>
              </w:tabs>
              <w:jc w:val="center"/>
            </w:pPr>
            <w:r w:rsidRPr="003067D2">
              <w:t>-</w:t>
            </w:r>
          </w:p>
        </w:tc>
        <w:tc>
          <w:tcPr>
            <w:tcW w:w="1559" w:type="dxa"/>
            <w:vAlign w:val="center"/>
          </w:tcPr>
          <w:p w14:paraId="0EF43876" w14:textId="77777777" w:rsidR="006D7677" w:rsidRPr="003067D2" w:rsidRDefault="006D7677" w:rsidP="00B118B9">
            <w:pPr>
              <w:tabs>
                <w:tab w:val="left" w:pos="0"/>
                <w:tab w:val="right" w:pos="8953"/>
              </w:tabs>
              <w:jc w:val="center"/>
            </w:pPr>
            <w:r w:rsidRPr="003067D2">
              <w:t>0,97</w:t>
            </w:r>
          </w:p>
        </w:tc>
        <w:tc>
          <w:tcPr>
            <w:tcW w:w="1334" w:type="dxa"/>
            <w:vAlign w:val="center"/>
          </w:tcPr>
          <w:p w14:paraId="4A26B1A7" w14:textId="77777777" w:rsidR="006D7677" w:rsidRPr="003067D2" w:rsidRDefault="006D7677" w:rsidP="00B118B9">
            <w:pPr>
              <w:tabs>
                <w:tab w:val="left" w:pos="0"/>
                <w:tab w:val="right" w:pos="8953"/>
              </w:tabs>
              <w:jc w:val="center"/>
            </w:pPr>
            <w:r w:rsidRPr="003067D2">
              <w:t>-</w:t>
            </w:r>
          </w:p>
        </w:tc>
        <w:tc>
          <w:tcPr>
            <w:tcW w:w="1334" w:type="dxa"/>
            <w:vAlign w:val="center"/>
          </w:tcPr>
          <w:p w14:paraId="497A22A4" w14:textId="77777777" w:rsidR="006D7677" w:rsidRPr="003067D2" w:rsidRDefault="006D7677" w:rsidP="00B118B9">
            <w:pPr>
              <w:tabs>
                <w:tab w:val="left" w:pos="0"/>
                <w:tab w:val="right" w:pos="8953"/>
              </w:tabs>
              <w:jc w:val="center"/>
            </w:pPr>
            <w:r w:rsidRPr="003067D2">
              <w:t>-</w:t>
            </w:r>
          </w:p>
        </w:tc>
        <w:tc>
          <w:tcPr>
            <w:tcW w:w="3070" w:type="dxa"/>
            <w:vAlign w:val="center"/>
          </w:tcPr>
          <w:p w14:paraId="6D8FD8A6" w14:textId="77777777" w:rsidR="006D7677" w:rsidRPr="003067D2" w:rsidRDefault="006D7677" w:rsidP="00B118B9">
            <w:pPr>
              <w:tabs>
                <w:tab w:val="left" w:pos="0"/>
                <w:tab w:val="right" w:pos="8953"/>
              </w:tabs>
              <w:jc w:val="center"/>
            </w:pPr>
            <w:r w:rsidRPr="003067D2">
              <w:t>120</w:t>
            </w:r>
          </w:p>
        </w:tc>
      </w:tr>
    </w:tbl>
    <w:p w14:paraId="750A41BC" w14:textId="77777777" w:rsidR="006D7677" w:rsidRPr="003067D2" w:rsidRDefault="006D7677" w:rsidP="006D7677">
      <w:pPr>
        <w:tabs>
          <w:tab w:val="left" w:pos="0"/>
          <w:tab w:val="right" w:pos="8953"/>
        </w:tabs>
        <w:jc w:val="both"/>
      </w:pPr>
      <w:r w:rsidRPr="003067D2">
        <w:t xml:space="preserve">Na podbudowie badanie płytą o średnicy </w:t>
      </w:r>
      <w:smartTag w:uri="urn:schemas-microsoft-com:office:smarttags" w:element="metricconverter">
        <w:smartTagPr>
          <w:attr w:name="ProductID" w:val="300 mm"/>
        </w:smartTagPr>
        <w:r w:rsidRPr="003067D2">
          <w:t>300 mm</w:t>
        </w:r>
      </w:smartTag>
      <w:r w:rsidRPr="003067D2">
        <w:t xml:space="preserve"> przeprowadza się wg procedury opisanej w Instrukcji badań podłoża gruntowego budowli drogowych i mostowych Część 2. Załącznik GDDP, Warszawa, 1988. Moduł odkształcenia pierwotny i wtórny oblicza się wg wzoru w Instrukcji badań podłoża gruntowego budowli drogowych i mostowych Część 2. Załącznik GDDP, Warszawa, Warszawa, 1998. Wynik modułu należy obliczyć w zakresie obciążeń jednostkowych 0,25÷0,35MPa, doprowadzając obciążenie końcowe do 0,45MPa. Zagęszczenie podbudowy z mieszanek niezwiązanych należy uznać za prawidłowe, gdy stosunek wtórnego modułu E</w:t>
      </w:r>
      <w:r w:rsidRPr="003067D2">
        <w:rPr>
          <w:vertAlign w:val="subscript"/>
        </w:rPr>
        <w:t>2</w:t>
      </w:r>
      <w:r w:rsidRPr="003067D2">
        <w:t xml:space="preserve"> do pierwotnego modułu odkształcenia E</w:t>
      </w:r>
      <w:r w:rsidRPr="003067D2">
        <w:rPr>
          <w:vertAlign w:val="subscript"/>
        </w:rPr>
        <w:t>1</w:t>
      </w:r>
      <w:r w:rsidRPr="003067D2">
        <w:t xml:space="preserve"> jest nie większy od 2,2 oraz zgodnie z tablicą 5. Wskaźnik zagęszczenia podbudowy powinien odpowiadać przyjętemu poziomowi wskaźnika nośności podanemu powyżej.</w:t>
      </w:r>
    </w:p>
    <w:p w14:paraId="2588C754" w14:textId="77777777" w:rsidR="006D7677" w:rsidRPr="003067D2" w:rsidRDefault="006D7677" w:rsidP="006D7677">
      <w:pPr>
        <w:tabs>
          <w:tab w:val="left" w:pos="0"/>
          <w:tab w:val="right" w:pos="8953"/>
        </w:tabs>
        <w:jc w:val="both"/>
        <w:rPr>
          <w:b/>
          <w:u w:val="single"/>
        </w:rPr>
      </w:pPr>
      <w:r w:rsidRPr="003067D2">
        <w:rPr>
          <w:b/>
          <w:u w:val="single"/>
        </w:rPr>
        <w:t>5.5. Odcinek próbny</w:t>
      </w:r>
    </w:p>
    <w:p w14:paraId="0B53A913" w14:textId="77777777" w:rsidR="006D7677" w:rsidRPr="003067D2" w:rsidRDefault="006D7677" w:rsidP="006D7677">
      <w:pPr>
        <w:tabs>
          <w:tab w:val="left" w:pos="0"/>
          <w:tab w:val="right" w:pos="8953"/>
        </w:tabs>
        <w:jc w:val="both"/>
      </w:pPr>
      <w:r w:rsidRPr="003067D2">
        <w:t>Wykonawca wykona odcinek próbny, co najmniej na 3 dni przed planowanym rozpoczęciem robót w celu:</w:t>
      </w:r>
    </w:p>
    <w:p w14:paraId="238A034A" w14:textId="77777777" w:rsidR="006D7677" w:rsidRPr="003067D2" w:rsidRDefault="006D7677" w:rsidP="006D7677">
      <w:pPr>
        <w:tabs>
          <w:tab w:val="left" w:pos="0"/>
          <w:tab w:val="right" w:pos="8953"/>
        </w:tabs>
        <w:jc w:val="both"/>
      </w:pPr>
      <w:r w:rsidRPr="003067D2">
        <w:t xml:space="preserve">- stwierdzenia czy sprzęt przewidziany do mieszania, rozkładania i zagęszczania jest właściwy, </w:t>
      </w:r>
    </w:p>
    <w:p w14:paraId="00ACE901" w14:textId="77777777" w:rsidR="006D7677" w:rsidRPr="003067D2" w:rsidRDefault="006D7677" w:rsidP="006D7677">
      <w:pPr>
        <w:tabs>
          <w:tab w:val="left" w:pos="0"/>
          <w:tab w:val="right" w:pos="8953"/>
        </w:tabs>
        <w:jc w:val="both"/>
      </w:pPr>
      <w:r w:rsidRPr="003067D2">
        <w:lastRenderedPageBreak/>
        <w:t xml:space="preserve">- określenia grubości warstwy materiału w stanie luźnym, koniecznej do uzyskania wymaganej grubości warstwy podbudowy po zagęszczeniu, </w:t>
      </w:r>
    </w:p>
    <w:p w14:paraId="04738AE8" w14:textId="77777777" w:rsidR="006D7677" w:rsidRPr="003067D2" w:rsidRDefault="006D7677" w:rsidP="006D7677">
      <w:pPr>
        <w:tabs>
          <w:tab w:val="left" w:pos="0"/>
          <w:tab w:val="right" w:pos="8953"/>
        </w:tabs>
        <w:jc w:val="both"/>
      </w:pPr>
      <w:r w:rsidRPr="003067D2">
        <w:t>- określenia potrzebnej liczby przejść walców do uzyskania wymaganego wskaźnika zagęszczenia warstwy podbudowy.</w:t>
      </w:r>
    </w:p>
    <w:p w14:paraId="5FA49AF5" w14:textId="77777777" w:rsidR="006D7677" w:rsidRPr="003067D2" w:rsidRDefault="006D7677" w:rsidP="006D7677">
      <w:pPr>
        <w:tabs>
          <w:tab w:val="left" w:pos="0"/>
          <w:tab w:val="right" w:pos="8953"/>
        </w:tabs>
        <w:jc w:val="both"/>
      </w:pPr>
      <w:r w:rsidRPr="003067D2">
        <w:t>Na odcinku próbnym Wykonawca powinien użyć takich materiałów oraz sprzętu do mieszania, rozkładania i zagęszczania, jakie będą stosowane do wykonania podbudowy. Powierzchnia odcinka próbnego powinna wynosić od 400 do 800m2. Odcinek próbny powinien być zlokalizowany w miejscu wskazanym przez Inspektora Nadzoru. Wykonawca może przystąpić do właściwych robót dopiero po akceptacji odcinka próbnego przez Inspektora Nadzoru.</w:t>
      </w:r>
    </w:p>
    <w:p w14:paraId="48D98293" w14:textId="77777777" w:rsidR="006D7677" w:rsidRPr="003067D2" w:rsidRDefault="006D7677" w:rsidP="006D7677">
      <w:pPr>
        <w:tabs>
          <w:tab w:val="left" w:pos="0"/>
          <w:tab w:val="right" w:pos="8953"/>
        </w:tabs>
        <w:jc w:val="both"/>
        <w:rPr>
          <w:b/>
          <w:u w:val="single"/>
        </w:rPr>
      </w:pPr>
      <w:r w:rsidRPr="003067D2">
        <w:rPr>
          <w:b/>
          <w:u w:val="single"/>
        </w:rPr>
        <w:t>5.6. Utrzymanie podbudowy</w:t>
      </w:r>
    </w:p>
    <w:p w14:paraId="5B732CA0" w14:textId="77777777" w:rsidR="006D7677" w:rsidRPr="003067D2" w:rsidRDefault="006D7677" w:rsidP="006D7677">
      <w:pPr>
        <w:tabs>
          <w:tab w:val="left" w:pos="0"/>
          <w:tab w:val="right" w:pos="8953"/>
        </w:tabs>
        <w:jc w:val="both"/>
        <w:rPr>
          <w:szCs w:val="20"/>
        </w:rPr>
      </w:pPr>
      <w:r w:rsidRPr="003067D2">
        <w:rPr>
          <w:szCs w:val="20"/>
        </w:rPr>
        <w:t>Podbudowa po wykonaniu, a przed ułożeniem następnej warstwy, powinna być utrzymywana w dobrym stanie.  Jeżeli Wykonawca będzie wykorzystywał, za zgodą Inspektora Nadzoru, gotową podbudowę do ruchu budowlanego, to jest obowiązany naprawić wszelkie uszkodzenia podbudowy, spowodowane przez ten ruch. Koszt napraw wynikłych z niewłaściwego utrzymania podbudowy obciąża Wykonawcę robót.</w:t>
      </w:r>
    </w:p>
    <w:p w14:paraId="6C83CD30" w14:textId="77777777" w:rsidR="006D7677" w:rsidRPr="003067D2" w:rsidRDefault="006D7677" w:rsidP="006D7677">
      <w:pPr>
        <w:tabs>
          <w:tab w:val="left" w:pos="0"/>
          <w:tab w:val="right" w:pos="8953"/>
        </w:tabs>
        <w:spacing w:before="240"/>
        <w:jc w:val="both"/>
        <w:rPr>
          <w:b/>
        </w:rPr>
      </w:pPr>
      <w:r w:rsidRPr="003067D2">
        <w:rPr>
          <w:b/>
        </w:rPr>
        <w:t>6. KONTROLA JAKOŚCI ROBÓT</w:t>
      </w:r>
    </w:p>
    <w:p w14:paraId="1763AD31" w14:textId="77777777" w:rsidR="006D7677" w:rsidRPr="003067D2" w:rsidRDefault="006D7677" w:rsidP="006D7677">
      <w:pPr>
        <w:jc w:val="both"/>
        <w:rPr>
          <w:b/>
          <w:u w:val="single"/>
        </w:rPr>
      </w:pPr>
      <w:r w:rsidRPr="003067D2">
        <w:rPr>
          <w:b/>
          <w:u w:val="single"/>
        </w:rPr>
        <w:t>6.1. Ogólne zasady kontroli jakości</w:t>
      </w:r>
    </w:p>
    <w:p w14:paraId="65F7E2ED" w14:textId="77777777" w:rsidR="006D7677" w:rsidRPr="003067D2" w:rsidRDefault="006D7677" w:rsidP="006D7677">
      <w:pPr>
        <w:jc w:val="both"/>
      </w:pPr>
      <w:r w:rsidRPr="003067D2">
        <w:t>Zasady ogólne kontroli jakości robót podano w SST D-M-00.00.00. „Wymagania ogólne” p.6.</w:t>
      </w:r>
    </w:p>
    <w:p w14:paraId="71C98BCA" w14:textId="77777777" w:rsidR="006D7677" w:rsidRPr="003067D2" w:rsidRDefault="006D7677" w:rsidP="006D7677">
      <w:pPr>
        <w:jc w:val="both"/>
        <w:rPr>
          <w:b/>
          <w:u w:val="single"/>
        </w:rPr>
      </w:pPr>
      <w:r w:rsidRPr="003067D2">
        <w:rPr>
          <w:b/>
          <w:u w:val="single"/>
        </w:rPr>
        <w:t>6.2. Badania przed przystąpieniem do robót</w:t>
      </w:r>
    </w:p>
    <w:p w14:paraId="5C04C196" w14:textId="77777777" w:rsidR="006D7677" w:rsidRPr="003067D2" w:rsidRDefault="006D7677" w:rsidP="006D7677">
      <w:pPr>
        <w:jc w:val="both"/>
      </w:pPr>
      <w:r w:rsidRPr="003067D2">
        <w:t>Przed przystąpieniem do robót Wykonawca powinien wykonać badania kruszyw przeznaczonych do wykonania robót i przedstawić wyniki tych badań Inspektorowi Nadzoru, wg zasad określonych w p.2. w celu akceptacji materiałów. Badania te powinny obejmować wszystkie właściwości określone w p.2.</w:t>
      </w:r>
    </w:p>
    <w:p w14:paraId="3D83856A" w14:textId="77777777" w:rsidR="006D7677" w:rsidRPr="003067D2" w:rsidRDefault="006D7677" w:rsidP="006D7677">
      <w:pPr>
        <w:jc w:val="both"/>
        <w:rPr>
          <w:b/>
          <w:u w:val="single"/>
        </w:rPr>
      </w:pPr>
      <w:r w:rsidRPr="003067D2">
        <w:rPr>
          <w:b/>
          <w:u w:val="single"/>
        </w:rPr>
        <w:t>6.3. Badania w czasie robót</w:t>
      </w:r>
    </w:p>
    <w:p w14:paraId="79A1F8E3" w14:textId="77777777" w:rsidR="006D7677" w:rsidRPr="003067D2" w:rsidRDefault="006D7677" w:rsidP="006D7677">
      <w:pPr>
        <w:jc w:val="both"/>
      </w:pPr>
      <w:r w:rsidRPr="003067D2">
        <w:t>Częstotliwość badań kontrolnych w czasie robót przy budowie podbudowy z kruszyw naturalnych stabilizowanych mechanicznie podano w poniższej tablicy 6.</w:t>
      </w:r>
    </w:p>
    <w:p w14:paraId="55D6244F" w14:textId="77777777" w:rsidR="006D7677" w:rsidRPr="003067D2" w:rsidRDefault="006D7677" w:rsidP="006D7677">
      <w:pPr>
        <w:keepNext/>
        <w:keepLines/>
        <w:tabs>
          <w:tab w:val="left" w:pos="0"/>
          <w:tab w:val="right" w:pos="8953"/>
        </w:tabs>
        <w:spacing w:before="120"/>
        <w:jc w:val="both"/>
      </w:pPr>
      <w:r w:rsidRPr="003067D2">
        <w:rPr>
          <w:b/>
        </w:rPr>
        <w:t xml:space="preserve">Tablica 6. </w:t>
      </w:r>
      <w:r w:rsidRPr="003067D2">
        <w:t xml:space="preserve">Częstotliwość oraz zakres badań przy budowie podbudowy i pobocza z mieszanki </w:t>
      </w:r>
      <w:proofErr w:type="spellStart"/>
      <w:r w:rsidRPr="003067D2">
        <w:t>nizwiązanej</w:t>
      </w:r>
      <w:proofErr w:type="spellEnd"/>
    </w:p>
    <w:tbl>
      <w:tblPr>
        <w:tblW w:w="9426" w:type="dxa"/>
        <w:tblLayout w:type="fixed"/>
        <w:tblCellMar>
          <w:left w:w="70" w:type="dxa"/>
          <w:right w:w="70" w:type="dxa"/>
        </w:tblCellMar>
        <w:tblLook w:val="0000" w:firstRow="0" w:lastRow="0" w:firstColumn="0" w:lastColumn="0" w:noHBand="0" w:noVBand="0"/>
      </w:tblPr>
      <w:tblGrid>
        <w:gridCol w:w="496"/>
        <w:gridCol w:w="3543"/>
        <w:gridCol w:w="5387"/>
      </w:tblGrid>
      <w:tr w:rsidR="006D7677" w:rsidRPr="003067D2" w14:paraId="73ECA337" w14:textId="77777777" w:rsidTr="00B118B9">
        <w:trPr>
          <w:cantSplit/>
          <w:trHeight w:val="359"/>
        </w:trPr>
        <w:tc>
          <w:tcPr>
            <w:tcW w:w="496" w:type="dxa"/>
            <w:tcBorders>
              <w:top w:val="double" w:sz="6" w:space="0" w:color="auto"/>
              <w:left w:val="double" w:sz="6" w:space="0" w:color="auto"/>
              <w:bottom w:val="single" w:sz="6" w:space="0" w:color="auto"/>
              <w:right w:val="single" w:sz="6" w:space="0" w:color="auto"/>
            </w:tcBorders>
            <w:vAlign w:val="center"/>
          </w:tcPr>
          <w:p w14:paraId="133BD0AE"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Lp.</w:t>
            </w:r>
          </w:p>
        </w:tc>
        <w:tc>
          <w:tcPr>
            <w:tcW w:w="3543" w:type="dxa"/>
            <w:tcBorders>
              <w:top w:val="double" w:sz="6" w:space="0" w:color="auto"/>
              <w:left w:val="single" w:sz="6" w:space="0" w:color="auto"/>
              <w:bottom w:val="single" w:sz="6" w:space="0" w:color="auto"/>
              <w:right w:val="single" w:sz="6" w:space="0" w:color="auto"/>
            </w:tcBorders>
            <w:vAlign w:val="center"/>
          </w:tcPr>
          <w:p w14:paraId="78C15EDA"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Wyszczególnienie badań</w:t>
            </w:r>
          </w:p>
        </w:tc>
        <w:tc>
          <w:tcPr>
            <w:tcW w:w="5387" w:type="dxa"/>
            <w:tcBorders>
              <w:top w:val="double" w:sz="6" w:space="0" w:color="auto"/>
              <w:left w:val="single" w:sz="6" w:space="0" w:color="auto"/>
              <w:bottom w:val="single" w:sz="6" w:space="0" w:color="auto"/>
              <w:right w:val="double" w:sz="6" w:space="0" w:color="auto"/>
            </w:tcBorders>
            <w:vAlign w:val="center"/>
          </w:tcPr>
          <w:p w14:paraId="2D60C184"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Częstość badań</w:t>
            </w:r>
          </w:p>
        </w:tc>
      </w:tr>
      <w:tr w:rsidR="006D7677" w:rsidRPr="003067D2" w14:paraId="2196FB92" w14:textId="77777777" w:rsidTr="00B118B9">
        <w:trPr>
          <w:trHeight w:val="127"/>
        </w:trPr>
        <w:tc>
          <w:tcPr>
            <w:tcW w:w="496" w:type="dxa"/>
            <w:tcBorders>
              <w:top w:val="single" w:sz="6" w:space="0" w:color="auto"/>
              <w:left w:val="double" w:sz="6" w:space="0" w:color="auto"/>
              <w:bottom w:val="single" w:sz="6" w:space="0" w:color="auto"/>
              <w:right w:val="single" w:sz="6" w:space="0" w:color="auto"/>
            </w:tcBorders>
          </w:tcPr>
          <w:p w14:paraId="583E7302"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1</w:t>
            </w:r>
          </w:p>
        </w:tc>
        <w:tc>
          <w:tcPr>
            <w:tcW w:w="3543" w:type="dxa"/>
            <w:tcBorders>
              <w:top w:val="single" w:sz="6" w:space="0" w:color="auto"/>
              <w:left w:val="single" w:sz="6" w:space="0" w:color="auto"/>
              <w:bottom w:val="single" w:sz="6" w:space="0" w:color="auto"/>
              <w:right w:val="single" w:sz="6" w:space="0" w:color="auto"/>
            </w:tcBorders>
          </w:tcPr>
          <w:p w14:paraId="6ECF01A5" w14:textId="77777777" w:rsidR="006D7677" w:rsidRPr="003067D2" w:rsidRDefault="006D7677" w:rsidP="00B118B9">
            <w:pPr>
              <w:overflowPunct w:val="0"/>
              <w:autoSpaceDE w:val="0"/>
              <w:autoSpaceDN w:val="0"/>
              <w:adjustRightInd w:val="0"/>
              <w:jc w:val="both"/>
              <w:textAlignment w:val="baseline"/>
              <w:rPr>
                <w:sz w:val="18"/>
                <w:szCs w:val="18"/>
              </w:rPr>
            </w:pPr>
            <w:r w:rsidRPr="003067D2">
              <w:rPr>
                <w:sz w:val="18"/>
                <w:szCs w:val="18"/>
              </w:rPr>
              <w:t xml:space="preserve">Badanie właściwości kruszywa </w:t>
            </w:r>
          </w:p>
        </w:tc>
        <w:tc>
          <w:tcPr>
            <w:tcW w:w="5387" w:type="dxa"/>
            <w:tcBorders>
              <w:top w:val="single" w:sz="6" w:space="0" w:color="auto"/>
              <w:left w:val="single" w:sz="6" w:space="0" w:color="auto"/>
              <w:bottom w:val="single" w:sz="6" w:space="0" w:color="auto"/>
              <w:right w:val="double" w:sz="6" w:space="0" w:color="auto"/>
            </w:tcBorders>
          </w:tcPr>
          <w:p w14:paraId="167F02B1" w14:textId="77777777" w:rsidR="006D7677" w:rsidRPr="003067D2" w:rsidRDefault="006D7677" w:rsidP="00B118B9">
            <w:pPr>
              <w:overflowPunct w:val="0"/>
              <w:autoSpaceDE w:val="0"/>
              <w:autoSpaceDN w:val="0"/>
              <w:adjustRightInd w:val="0"/>
              <w:textAlignment w:val="baseline"/>
              <w:rPr>
                <w:sz w:val="18"/>
                <w:szCs w:val="18"/>
              </w:rPr>
            </w:pPr>
            <w:r w:rsidRPr="003067D2">
              <w:rPr>
                <w:sz w:val="18"/>
                <w:szCs w:val="20"/>
              </w:rPr>
              <w:t>Dla każdej partii kruszywa i przy każdej zmianie kruszywa</w:t>
            </w:r>
            <w:r w:rsidRPr="003067D2">
              <w:rPr>
                <w:sz w:val="18"/>
                <w:szCs w:val="18"/>
              </w:rPr>
              <w:t xml:space="preserve"> wg tablicy 1</w:t>
            </w:r>
          </w:p>
        </w:tc>
      </w:tr>
      <w:tr w:rsidR="006D7677" w:rsidRPr="003067D2" w14:paraId="7E5DE389" w14:textId="77777777" w:rsidTr="00B118B9">
        <w:tc>
          <w:tcPr>
            <w:tcW w:w="496" w:type="dxa"/>
            <w:tcBorders>
              <w:top w:val="single" w:sz="6" w:space="0" w:color="auto"/>
              <w:left w:val="double" w:sz="6" w:space="0" w:color="auto"/>
              <w:bottom w:val="single" w:sz="6" w:space="0" w:color="auto"/>
              <w:right w:val="single" w:sz="6" w:space="0" w:color="auto"/>
            </w:tcBorders>
          </w:tcPr>
          <w:p w14:paraId="383DDD84"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2</w:t>
            </w:r>
          </w:p>
        </w:tc>
        <w:tc>
          <w:tcPr>
            <w:tcW w:w="3543" w:type="dxa"/>
            <w:tcBorders>
              <w:top w:val="single" w:sz="6" w:space="0" w:color="auto"/>
              <w:left w:val="single" w:sz="6" w:space="0" w:color="auto"/>
              <w:bottom w:val="single" w:sz="6" w:space="0" w:color="auto"/>
            </w:tcBorders>
          </w:tcPr>
          <w:p w14:paraId="3867E3C0" w14:textId="77777777" w:rsidR="006D7677" w:rsidRPr="003067D2" w:rsidRDefault="006D7677" w:rsidP="00B118B9">
            <w:pPr>
              <w:overflowPunct w:val="0"/>
              <w:autoSpaceDE w:val="0"/>
              <w:autoSpaceDN w:val="0"/>
              <w:adjustRightInd w:val="0"/>
              <w:jc w:val="both"/>
              <w:textAlignment w:val="baseline"/>
              <w:rPr>
                <w:sz w:val="18"/>
                <w:szCs w:val="18"/>
              </w:rPr>
            </w:pPr>
            <w:r w:rsidRPr="003067D2">
              <w:rPr>
                <w:sz w:val="18"/>
                <w:szCs w:val="18"/>
              </w:rPr>
              <w:t xml:space="preserve">Uziarnienie kruszywa </w:t>
            </w:r>
          </w:p>
        </w:tc>
        <w:tc>
          <w:tcPr>
            <w:tcW w:w="5387" w:type="dxa"/>
            <w:tcBorders>
              <w:top w:val="single" w:sz="6" w:space="0" w:color="auto"/>
              <w:left w:val="single" w:sz="6" w:space="0" w:color="auto"/>
              <w:bottom w:val="single" w:sz="6" w:space="0" w:color="auto"/>
              <w:right w:val="double" w:sz="6" w:space="0" w:color="auto"/>
            </w:tcBorders>
          </w:tcPr>
          <w:p w14:paraId="04990B94"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2 razy na dziennej działce roboczej wg tablicy 2</w:t>
            </w:r>
          </w:p>
        </w:tc>
      </w:tr>
      <w:tr w:rsidR="006D7677" w:rsidRPr="003067D2" w14:paraId="07260B35" w14:textId="77777777" w:rsidTr="00B118B9">
        <w:tc>
          <w:tcPr>
            <w:tcW w:w="496" w:type="dxa"/>
            <w:tcBorders>
              <w:top w:val="single" w:sz="6" w:space="0" w:color="auto"/>
              <w:left w:val="double" w:sz="6" w:space="0" w:color="auto"/>
              <w:bottom w:val="single" w:sz="6" w:space="0" w:color="auto"/>
              <w:right w:val="single" w:sz="6" w:space="0" w:color="auto"/>
            </w:tcBorders>
          </w:tcPr>
          <w:p w14:paraId="72EEF681"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3</w:t>
            </w:r>
          </w:p>
        </w:tc>
        <w:tc>
          <w:tcPr>
            <w:tcW w:w="3543" w:type="dxa"/>
            <w:tcBorders>
              <w:top w:val="single" w:sz="6" w:space="0" w:color="auto"/>
              <w:left w:val="single" w:sz="6" w:space="0" w:color="auto"/>
              <w:bottom w:val="single" w:sz="6" w:space="0" w:color="auto"/>
            </w:tcBorders>
          </w:tcPr>
          <w:p w14:paraId="547396E4" w14:textId="77777777" w:rsidR="006D7677" w:rsidRPr="003067D2" w:rsidRDefault="006D7677" w:rsidP="00B118B9">
            <w:pPr>
              <w:overflowPunct w:val="0"/>
              <w:autoSpaceDE w:val="0"/>
              <w:autoSpaceDN w:val="0"/>
              <w:adjustRightInd w:val="0"/>
              <w:ind w:left="-70"/>
              <w:jc w:val="both"/>
              <w:textAlignment w:val="baseline"/>
              <w:rPr>
                <w:sz w:val="18"/>
                <w:szCs w:val="18"/>
              </w:rPr>
            </w:pPr>
            <w:r w:rsidRPr="003067D2">
              <w:rPr>
                <w:sz w:val="18"/>
                <w:szCs w:val="18"/>
              </w:rPr>
              <w:t>Wilgotność mieszanki</w:t>
            </w:r>
          </w:p>
        </w:tc>
        <w:tc>
          <w:tcPr>
            <w:tcW w:w="5387" w:type="dxa"/>
            <w:tcBorders>
              <w:top w:val="single" w:sz="6" w:space="0" w:color="auto"/>
              <w:left w:val="single" w:sz="6" w:space="0" w:color="auto"/>
              <w:bottom w:val="single" w:sz="6" w:space="0" w:color="auto"/>
              <w:right w:val="double" w:sz="6" w:space="0" w:color="auto"/>
            </w:tcBorders>
          </w:tcPr>
          <w:p w14:paraId="7170958C"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jw.</w:t>
            </w:r>
          </w:p>
        </w:tc>
      </w:tr>
      <w:tr w:rsidR="006D7677" w:rsidRPr="003067D2" w14:paraId="0D3868DF" w14:textId="77777777" w:rsidTr="00B118B9">
        <w:tc>
          <w:tcPr>
            <w:tcW w:w="496" w:type="dxa"/>
            <w:tcBorders>
              <w:top w:val="single" w:sz="6" w:space="0" w:color="auto"/>
              <w:left w:val="double" w:sz="6" w:space="0" w:color="auto"/>
              <w:bottom w:val="double" w:sz="6" w:space="0" w:color="auto"/>
              <w:right w:val="single" w:sz="6" w:space="0" w:color="auto"/>
            </w:tcBorders>
          </w:tcPr>
          <w:p w14:paraId="5988A0BB"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4</w:t>
            </w:r>
          </w:p>
        </w:tc>
        <w:tc>
          <w:tcPr>
            <w:tcW w:w="3543" w:type="dxa"/>
            <w:tcBorders>
              <w:top w:val="single" w:sz="6" w:space="0" w:color="auto"/>
              <w:left w:val="single" w:sz="6" w:space="0" w:color="auto"/>
              <w:bottom w:val="double" w:sz="6" w:space="0" w:color="auto"/>
            </w:tcBorders>
          </w:tcPr>
          <w:p w14:paraId="698B13C7" w14:textId="77777777" w:rsidR="006D7677" w:rsidRPr="003067D2" w:rsidRDefault="006D7677" w:rsidP="00B118B9">
            <w:pPr>
              <w:overflowPunct w:val="0"/>
              <w:autoSpaceDE w:val="0"/>
              <w:autoSpaceDN w:val="0"/>
              <w:adjustRightInd w:val="0"/>
              <w:jc w:val="both"/>
              <w:textAlignment w:val="baseline"/>
              <w:rPr>
                <w:sz w:val="18"/>
                <w:szCs w:val="18"/>
              </w:rPr>
            </w:pPr>
            <w:r w:rsidRPr="003067D2">
              <w:rPr>
                <w:sz w:val="18"/>
                <w:szCs w:val="18"/>
              </w:rPr>
              <w:t>Zagęszczenie warstwy</w:t>
            </w:r>
          </w:p>
          <w:p w14:paraId="17829E13" w14:textId="77777777" w:rsidR="006D7677" w:rsidRPr="003067D2" w:rsidRDefault="006D7677" w:rsidP="00B118B9">
            <w:pPr>
              <w:overflowPunct w:val="0"/>
              <w:autoSpaceDE w:val="0"/>
              <w:autoSpaceDN w:val="0"/>
              <w:adjustRightInd w:val="0"/>
              <w:jc w:val="both"/>
              <w:textAlignment w:val="baseline"/>
              <w:rPr>
                <w:sz w:val="18"/>
                <w:szCs w:val="18"/>
              </w:rPr>
            </w:pPr>
            <w:r w:rsidRPr="003067D2">
              <w:rPr>
                <w:sz w:val="18"/>
                <w:szCs w:val="20"/>
              </w:rPr>
              <w:t>- E</w:t>
            </w:r>
            <w:r w:rsidRPr="003067D2">
              <w:rPr>
                <w:sz w:val="18"/>
                <w:szCs w:val="20"/>
                <w:vertAlign w:val="subscript"/>
              </w:rPr>
              <w:t>2</w:t>
            </w:r>
            <w:r w:rsidRPr="003067D2">
              <w:rPr>
                <w:sz w:val="18"/>
                <w:szCs w:val="20"/>
              </w:rPr>
              <w:t>/E</w:t>
            </w:r>
            <w:r w:rsidRPr="003067D2">
              <w:rPr>
                <w:sz w:val="18"/>
                <w:szCs w:val="20"/>
                <w:vertAlign w:val="subscript"/>
              </w:rPr>
              <w:t>1</w:t>
            </w:r>
          </w:p>
        </w:tc>
        <w:tc>
          <w:tcPr>
            <w:tcW w:w="5387" w:type="dxa"/>
            <w:tcBorders>
              <w:top w:val="single" w:sz="6" w:space="0" w:color="auto"/>
              <w:left w:val="single" w:sz="6" w:space="0" w:color="auto"/>
              <w:bottom w:val="double" w:sz="6" w:space="0" w:color="auto"/>
              <w:right w:val="double" w:sz="6" w:space="0" w:color="auto"/>
            </w:tcBorders>
          </w:tcPr>
          <w:p w14:paraId="08F6FE25" w14:textId="77777777" w:rsidR="006D7677" w:rsidRPr="003067D2" w:rsidRDefault="006D7677" w:rsidP="00B118B9">
            <w:pPr>
              <w:overflowPunct w:val="0"/>
              <w:autoSpaceDE w:val="0"/>
              <w:autoSpaceDN w:val="0"/>
              <w:adjustRightInd w:val="0"/>
              <w:jc w:val="center"/>
              <w:textAlignment w:val="baseline"/>
              <w:rPr>
                <w:sz w:val="18"/>
                <w:szCs w:val="18"/>
              </w:rPr>
            </w:pPr>
          </w:p>
          <w:p w14:paraId="0680909C" w14:textId="77777777" w:rsidR="006D7677" w:rsidRPr="003067D2" w:rsidRDefault="006D7677" w:rsidP="00B118B9">
            <w:pPr>
              <w:overflowPunct w:val="0"/>
              <w:autoSpaceDE w:val="0"/>
              <w:autoSpaceDN w:val="0"/>
              <w:adjustRightInd w:val="0"/>
              <w:jc w:val="center"/>
              <w:textAlignment w:val="baseline"/>
              <w:rPr>
                <w:sz w:val="18"/>
                <w:szCs w:val="18"/>
              </w:rPr>
            </w:pPr>
            <w:r w:rsidRPr="003067D2">
              <w:rPr>
                <w:sz w:val="18"/>
                <w:szCs w:val="18"/>
              </w:rPr>
              <w:t>co najmniej 1 raz na 2 000m</w:t>
            </w:r>
            <w:r w:rsidRPr="003067D2">
              <w:rPr>
                <w:sz w:val="18"/>
                <w:szCs w:val="18"/>
                <w:vertAlign w:val="superscript"/>
              </w:rPr>
              <w:t>2</w:t>
            </w:r>
          </w:p>
        </w:tc>
      </w:tr>
    </w:tbl>
    <w:p w14:paraId="481BEF54" w14:textId="77777777" w:rsidR="006D7677" w:rsidRPr="003067D2" w:rsidRDefault="006D7677" w:rsidP="006D7677">
      <w:pPr>
        <w:spacing w:before="240"/>
        <w:jc w:val="both"/>
        <w:rPr>
          <w:szCs w:val="20"/>
        </w:rPr>
      </w:pPr>
      <w:r w:rsidRPr="003067D2">
        <w:rPr>
          <w:b/>
          <w:szCs w:val="20"/>
        </w:rPr>
        <w:t>6.3.1.</w:t>
      </w:r>
      <w:r w:rsidRPr="003067D2">
        <w:rPr>
          <w:szCs w:val="20"/>
        </w:rPr>
        <w:t xml:space="preserve"> </w:t>
      </w:r>
      <w:r w:rsidRPr="003067D2">
        <w:rPr>
          <w:b/>
          <w:szCs w:val="20"/>
        </w:rPr>
        <w:t>Właściwości kruszyw</w:t>
      </w:r>
    </w:p>
    <w:p w14:paraId="72B94BD2" w14:textId="77777777" w:rsidR="006D7677" w:rsidRPr="003067D2" w:rsidRDefault="006D7677" w:rsidP="006D7677">
      <w:pPr>
        <w:keepNext/>
        <w:keepLines/>
        <w:tabs>
          <w:tab w:val="left" w:pos="0"/>
          <w:tab w:val="right" w:pos="8953"/>
        </w:tabs>
        <w:jc w:val="both"/>
      </w:pPr>
      <w:r w:rsidRPr="003067D2">
        <w:t>Badania powinny obejmować kontrolę wszystkich właściwości kruszyw w zakresie i z częstotliwością określoną w tablicy 1. pkt. 2.2. Próbki do badań pełnych powinny być pobierane przez Wykonawcę w sposób losowy w obecności Inspektora Nadzoru. Wyniki badań powinny być na bieżąco przekazywane Inspektorowi Nadzoru.</w:t>
      </w:r>
    </w:p>
    <w:p w14:paraId="499E9D1E" w14:textId="77777777" w:rsidR="006D7677" w:rsidRPr="003067D2" w:rsidRDefault="006D7677" w:rsidP="006D7677">
      <w:pPr>
        <w:jc w:val="both"/>
        <w:rPr>
          <w:szCs w:val="20"/>
        </w:rPr>
      </w:pPr>
      <w:bookmarkStart w:id="5" w:name="_Hlk502314698"/>
      <w:r w:rsidRPr="003067D2">
        <w:rPr>
          <w:b/>
          <w:szCs w:val="20"/>
        </w:rPr>
        <w:t>6.3.2.</w:t>
      </w:r>
      <w:r w:rsidRPr="003067D2">
        <w:rPr>
          <w:szCs w:val="20"/>
        </w:rPr>
        <w:t xml:space="preserve"> </w:t>
      </w:r>
      <w:r w:rsidRPr="003067D2">
        <w:rPr>
          <w:b/>
          <w:szCs w:val="20"/>
        </w:rPr>
        <w:t>Uziarnienie mieszanki</w:t>
      </w:r>
    </w:p>
    <w:bookmarkEnd w:id="5"/>
    <w:p w14:paraId="64FE5C0A" w14:textId="77777777" w:rsidR="006D7677" w:rsidRPr="003067D2" w:rsidRDefault="006D7677" w:rsidP="006D7677">
      <w:pPr>
        <w:jc w:val="both"/>
        <w:rPr>
          <w:szCs w:val="20"/>
        </w:rPr>
      </w:pPr>
      <w:r w:rsidRPr="003067D2">
        <w:rPr>
          <w:szCs w:val="20"/>
        </w:rPr>
        <w:t>Uziarnienie mieszanki powinno być zgodne z wymaganiami podanymi w pkt 2.3. Próbki należy pobierać w sposób losowy, z rozłożonej warstwy, przed jej zagęszczeniem, w obecności Inspektora Nadzoru. Wyniki badań powinny być na bieżąco przekazywane Inspektorowi Nadzoru.</w:t>
      </w:r>
    </w:p>
    <w:p w14:paraId="0D1DEB2A" w14:textId="77777777" w:rsidR="006D7677" w:rsidRPr="003067D2" w:rsidRDefault="006D7677" w:rsidP="006D7677">
      <w:pPr>
        <w:jc w:val="both"/>
        <w:rPr>
          <w:szCs w:val="20"/>
        </w:rPr>
      </w:pPr>
      <w:r w:rsidRPr="003067D2">
        <w:rPr>
          <w:b/>
          <w:szCs w:val="20"/>
        </w:rPr>
        <w:t>6.3.3.</w:t>
      </w:r>
      <w:r w:rsidRPr="003067D2">
        <w:rPr>
          <w:szCs w:val="20"/>
        </w:rPr>
        <w:t xml:space="preserve"> </w:t>
      </w:r>
      <w:r w:rsidRPr="003067D2">
        <w:rPr>
          <w:b/>
          <w:szCs w:val="20"/>
        </w:rPr>
        <w:t>Wilgotność mieszanki</w:t>
      </w:r>
      <w:r w:rsidRPr="003067D2">
        <w:rPr>
          <w:szCs w:val="20"/>
        </w:rPr>
        <w:t xml:space="preserve"> </w:t>
      </w:r>
    </w:p>
    <w:p w14:paraId="4FD36394" w14:textId="77777777" w:rsidR="006D7677" w:rsidRPr="003067D2" w:rsidRDefault="006D7677" w:rsidP="006D7677">
      <w:pPr>
        <w:jc w:val="both"/>
        <w:rPr>
          <w:szCs w:val="20"/>
        </w:rPr>
      </w:pPr>
      <w:r w:rsidRPr="003067D2">
        <w:rPr>
          <w:szCs w:val="20"/>
        </w:rPr>
        <w:t xml:space="preserve">Wilgotność mieszanki powinna odpowiadać wilgotności optymalnej, określonej według próby </w:t>
      </w:r>
      <w:proofErr w:type="spellStart"/>
      <w:r w:rsidRPr="003067D2">
        <w:rPr>
          <w:szCs w:val="20"/>
        </w:rPr>
        <w:t>Proctora</w:t>
      </w:r>
      <w:proofErr w:type="spellEnd"/>
      <w:r w:rsidRPr="003067D2">
        <w:rPr>
          <w:szCs w:val="20"/>
        </w:rPr>
        <w:t xml:space="preserve">, zgodnie z PN-EN 13286-2 z tolerancją +10% -20% jej wartości. Wilgotność materiału kontroluje się według PN-EN 1097-5. </w:t>
      </w:r>
    </w:p>
    <w:p w14:paraId="7B9FFCE1" w14:textId="77777777" w:rsidR="006D7677" w:rsidRPr="003067D2" w:rsidRDefault="006D7677" w:rsidP="006D7677">
      <w:pPr>
        <w:jc w:val="both"/>
        <w:rPr>
          <w:szCs w:val="20"/>
        </w:rPr>
      </w:pPr>
      <w:r w:rsidRPr="003067D2">
        <w:rPr>
          <w:b/>
          <w:szCs w:val="20"/>
        </w:rPr>
        <w:t>6.3.4. Zagęszczenie i nośność podbudowy</w:t>
      </w:r>
    </w:p>
    <w:p w14:paraId="43B534F4" w14:textId="77777777" w:rsidR="006D7677" w:rsidRPr="003067D2" w:rsidRDefault="006D7677" w:rsidP="006D7677">
      <w:pPr>
        <w:jc w:val="both"/>
        <w:rPr>
          <w:szCs w:val="20"/>
        </w:rPr>
      </w:pPr>
      <w:r w:rsidRPr="003067D2">
        <w:rPr>
          <w:szCs w:val="20"/>
        </w:rPr>
        <w:t>Zagęszczenie i nośność podbudowy należy badać wg zasad podanych w niniejszym punkcie oraz p. 5.4, a uzyskane parametry muszą być zgodne z wartościami określonymi w tablicy 5. Kontrolę zagęszczenia należy oprzeć na metodzie obciążeń płytowych i nie rzadziej niż raz na 2000m</w:t>
      </w:r>
      <w:r w:rsidRPr="003067D2">
        <w:rPr>
          <w:szCs w:val="20"/>
          <w:vertAlign w:val="superscript"/>
        </w:rPr>
        <w:t>2</w:t>
      </w:r>
      <w:r w:rsidRPr="003067D2">
        <w:rPr>
          <w:szCs w:val="20"/>
        </w:rPr>
        <w:t>, lub według zaleceń Inspektora Nadzoru.</w:t>
      </w:r>
    </w:p>
    <w:p w14:paraId="19BD602A" w14:textId="77777777" w:rsidR="006D7677" w:rsidRPr="003067D2" w:rsidRDefault="006D7677" w:rsidP="006D7677">
      <w:pPr>
        <w:jc w:val="both"/>
        <w:rPr>
          <w:b/>
          <w:szCs w:val="20"/>
        </w:rPr>
      </w:pPr>
      <w:r w:rsidRPr="003067D2">
        <w:rPr>
          <w:szCs w:val="20"/>
        </w:rPr>
        <w:t>Zagęszczenie podbudowy stabilizowanej mechanicznie należy uznać za prawidłowe, gdy stosunek wtórnego</w:t>
      </w:r>
      <w:r w:rsidRPr="003067D2">
        <w:rPr>
          <w:b/>
          <w:szCs w:val="20"/>
        </w:rPr>
        <w:t xml:space="preserve"> </w:t>
      </w:r>
      <w:r w:rsidRPr="003067D2">
        <w:rPr>
          <w:szCs w:val="20"/>
        </w:rPr>
        <w:t xml:space="preserve">modułu </w:t>
      </w:r>
      <w:r w:rsidRPr="003067D2">
        <w:rPr>
          <w:i/>
          <w:szCs w:val="20"/>
        </w:rPr>
        <w:t>E</w:t>
      </w:r>
      <w:r w:rsidRPr="003067D2">
        <w:rPr>
          <w:szCs w:val="20"/>
          <w:vertAlign w:val="subscript"/>
        </w:rPr>
        <w:t xml:space="preserve">2 </w:t>
      </w:r>
      <w:r w:rsidRPr="003067D2">
        <w:rPr>
          <w:szCs w:val="20"/>
        </w:rPr>
        <w:t xml:space="preserve">do pierwotnego modułu odkształcenia </w:t>
      </w:r>
      <w:r w:rsidRPr="003067D2">
        <w:rPr>
          <w:i/>
          <w:szCs w:val="20"/>
        </w:rPr>
        <w:t>E</w:t>
      </w:r>
      <w:r w:rsidRPr="003067D2">
        <w:rPr>
          <w:szCs w:val="20"/>
          <w:vertAlign w:val="subscript"/>
        </w:rPr>
        <w:t>1</w:t>
      </w:r>
      <w:r w:rsidRPr="003067D2">
        <w:rPr>
          <w:szCs w:val="20"/>
        </w:rPr>
        <w:t xml:space="preserve"> jest nie większy od 2,2 dla każdej warstwy konstrukcyjnej podbudowy.</w:t>
      </w:r>
    </w:p>
    <w:p w14:paraId="111EF7D6" w14:textId="77777777" w:rsidR="006D7677" w:rsidRPr="003067D2" w:rsidRDefault="006D7677" w:rsidP="006D7677">
      <w:pPr>
        <w:rPr>
          <w:szCs w:val="20"/>
        </w:rPr>
      </w:pPr>
      <w:r w:rsidRPr="003067D2">
        <w:rPr>
          <w:szCs w:val="20"/>
        </w:rPr>
        <w:t>E</w:t>
      </w:r>
      <w:r w:rsidRPr="003067D2">
        <w:rPr>
          <w:szCs w:val="20"/>
          <w:vertAlign w:val="subscript"/>
        </w:rPr>
        <w:t>2</w:t>
      </w:r>
      <w:r w:rsidRPr="003067D2">
        <w:rPr>
          <w:szCs w:val="20"/>
        </w:rPr>
        <w:t>/E</w:t>
      </w:r>
      <w:r w:rsidRPr="003067D2">
        <w:rPr>
          <w:szCs w:val="20"/>
          <w:vertAlign w:val="subscript"/>
        </w:rPr>
        <w:t>1</w:t>
      </w:r>
      <w:r w:rsidRPr="003067D2">
        <w:rPr>
          <w:szCs w:val="20"/>
        </w:rPr>
        <w:t xml:space="preserve"> </w:t>
      </w:r>
      <w:r w:rsidRPr="003067D2">
        <w:rPr>
          <w:szCs w:val="20"/>
        </w:rPr>
        <w:sym w:font="Symbol" w:char="F0A3"/>
      </w:r>
      <w:r w:rsidRPr="003067D2">
        <w:rPr>
          <w:szCs w:val="20"/>
        </w:rPr>
        <w:t xml:space="preserve">   2,2</w:t>
      </w:r>
    </w:p>
    <w:p w14:paraId="6C1698A4" w14:textId="77777777" w:rsidR="006D7677" w:rsidRPr="003067D2" w:rsidRDefault="006D7677" w:rsidP="006D7677">
      <w:pPr>
        <w:jc w:val="both"/>
        <w:rPr>
          <w:szCs w:val="20"/>
        </w:rPr>
      </w:pPr>
      <w:r w:rsidRPr="003067D2">
        <w:rPr>
          <w:szCs w:val="20"/>
        </w:rPr>
        <w:t>Wartość modułów odkształcenia zgodnie z tablicą 5.</w:t>
      </w:r>
    </w:p>
    <w:p w14:paraId="39EACBDB" w14:textId="77777777" w:rsidR="006D7677" w:rsidRPr="003067D2" w:rsidRDefault="006D7677" w:rsidP="006D7677">
      <w:pPr>
        <w:jc w:val="both"/>
        <w:rPr>
          <w:szCs w:val="20"/>
        </w:rPr>
      </w:pPr>
      <w:r w:rsidRPr="003067D2">
        <w:rPr>
          <w:szCs w:val="20"/>
        </w:rPr>
        <w:t>Obliczenie wyników wg wzoru:</w:t>
      </w:r>
    </w:p>
    <w:p w14:paraId="7F9B6932" w14:textId="77777777" w:rsidR="006D7677" w:rsidRPr="003067D2" w:rsidRDefault="006D7677" w:rsidP="006D7677">
      <w:pPr>
        <w:jc w:val="both"/>
        <w:rPr>
          <w:szCs w:val="20"/>
        </w:rPr>
      </w:pPr>
      <w:r w:rsidRPr="003067D2">
        <w:rPr>
          <w:szCs w:val="20"/>
        </w:rPr>
        <w:object w:dxaOrig="1300" w:dyaOrig="620" w14:anchorId="0D339E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7pt" o:ole="" fillcolor="window">
            <v:imagedata r:id="rId10" o:title=""/>
          </v:shape>
          <o:OLEObject Type="Embed" ProgID="Equation.3" ShapeID="_x0000_i1025" DrawAspect="Content" ObjectID="_1614449382" r:id="rId11"/>
        </w:object>
      </w:r>
    </w:p>
    <w:p w14:paraId="081F9ECD" w14:textId="77777777" w:rsidR="006D7677" w:rsidRPr="003067D2" w:rsidRDefault="006D7677" w:rsidP="006D7677">
      <w:pPr>
        <w:jc w:val="both"/>
        <w:rPr>
          <w:szCs w:val="20"/>
        </w:rPr>
      </w:pPr>
      <w:r w:rsidRPr="003067D2">
        <w:rPr>
          <w:szCs w:val="20"/>
        </w:rPr>
        <w:lastRenderedPageBreak/>
        <w:t>w którym:</w:t>
      </w:r>
    </w:p>
    <w:p w14:paraId="401BC6DC" w14:textId="77777777" w:rsidR="006D7677" w:rsidRPr="003067D2" w:rsidRDefault="006D7677" w:rsidP="006D7677">
      <w:pPr>
        <w:jc w:val="both"/>
        <w:rPr>
          <w:szCs w:val="20"/>
        </w:rPr>
      </w:pPr>
      <w:r w:rsidRPr="003067D2">
        <w:rPr>
          <w:szCs w:val="20"/>
        </w:rPr>
        <w:t>E – moduł odkształcenia (</w:t>
      </w:r>
      <w:proofErr w:type="spellStart"/>
      <w:r w:rsidRPr="003067D2">
        <w:rPr>
          <w:szCs w:val="20"/>
        </w:rPr>
        <w:t>MPa</w:t>
      </w:r>
      <w:proofErr w:type="spellEnd"/>
      <w:r w:rsidRPr="003067D2">
        <w:rPr>
          <w:szCs w:val="20"/>
        </w:rPr>
        <w:t>)</w:t>
      </w:r>
    </w:p>
    <w:p w14:paraId="04A8BC18" w14:textId="77777777" w:rsidR="006D7677" w:rsidRPr="003067D2" w:rsidRDefault="006D7677" w:rsidP="006D7677">
      <w:pPr>
        <w:jc w:val="both"/>
        <w:rPr>
          <w:szCs w:val="20"/>
        </w:rPr>
      </w:pPr>
      <w:r w:rsidRPr="003067D2">
        <w:rPr>
          <w:szCs w:val="20"/>
        </w:rPr>
        <w:sym w:font="Symbol" w:char="F044"/>
      </w:r>
      <w:r w:rsidRPr="003067D2">
        <w:rPr>
          <w:szCs w:val="20"/>
        </w:rPr>
        <w:t>p – różnica nacisków (</w:t>
      </w:r>
      <w:proofErr w:type="spellStart"/>
      <w:r w:rsidRPr="003067D2">
        <w:rPr>
          <w:szCs w:val="20"/>
        </w:rPr>
        <w:t>MPa</w:t>
      </w:r>
      <w:proofErr w:type="spellEnd"/>
      <w:r w:rsidRPr="003067D2">
        <w:rPr>
          <w:szCs w:val="20"/>
        </w:rPr>
        <w:t>)</w:t>
      </w:r>
    </w:p>
    <w:p w14:paraId="584493D9" w14:textId="77777777" w:rsidR="006D7677" w:rsidRPr="003067D2" w:rsidRDefault="006D7677" w:rsidP="006D7677">
      <w:pPr>
        <w:jc w:val="both"/>
        <w:rPr>
          <w:szCs w:val="20"/>
        </w:rPr>
      </w:pPr>
      <w:r w:rsidRPr="003067D2">
        <w:rPr>
          <w:szCs w:val="20"/>
        </w:rPr>
        <w:sym w:font="Symbol" w:char="F044"/>
      </w:r>
      <w:r w:rsidRPr="003067D2">
        <w:rPr>
          <w:szCs w:val="20"/>
        </w:rPr>
        <w:t xml:space="preserve">s – przyrost </w:t>
      </w:r>
      <w:proofErr w:type="spellStart"/>
      <w:r w:rsidRPr="003067D2">
        <w:rPr>
          <w:szCs w:val="20"/>
        </w:rPr>
        <w:t>osiadań</w:t>
      </w:r>
      <w:proofErr w:type="spellEnd"/>
      <w:r w:rsidRPr="003067D2">
        <w:rPr>
          <w:szCs w:val="20"/>
        </w:rPr>
        <w:t xml:space="preserve"> odpowiadający tej różnicy nacisków (mm)</w:t>
      </w:r>
    </w:p>
    <w:p w14:paraId="59E8CF56" w14:textId="77777777" w:rsidR="006D7677" w:rsidRPr="003067D2" w:rsidRDefault="006D7677" w:rsidP="006D7677">
      <w:pPr>
        <w:jc w:val="both"/>
        <w:rPr>
          <w:szCs w:val="20"/>
        </w:rPr>
      </w:pPr>
      <w:r w:rsidRPr="003067D2">
        <w:rPr>
          <w:szCs w:val="20"/>
        </w:rPr>
        <w:t>D – średnica płyty (mm)</w:t>
      </w:r>
    </w:p>
    <w:p w14:paraId="5366F879" w14:textId="77777777" w:rsidR="006D7677" w:rsidRPr="003067D2" w:rsidRDefault="006D7677" w:rsidP="006D7677">
      <w:pPr>
        <w:tabs>
          <w:tab w:val="left" w:pos="0"/>
          <w:tab w:val="right" w:pos="8953"/>
        </w:tabs>
        <w:jc w:val="both"/>
        <w:rPr>
          <w:b/>
          <w:u w:val="single"/>
        </w:rPr>
      </w:pPr>
      <w:r w:rsidRPr="003067D2">
        <w:rPr>
          <w:b/>
          <w:u w:val="single"/>
        </w:rPr>
        <w:t>6.4. Badania wykonanej warstwy</w:t>
      </w:r>
    </w:p>
    <w:p w14:paraId="305718D1" w14:textId="77777777" w:rsidR="006D7677" w:rsidRPr="003067D2" w:rsidRDefault="006D7677" w:rsidP="006D7677">
      <w:pPr>
        <w:tabs>
          <w:tab w:val="left" w:pos="0"/>
          <w:tab w:val="right" w:pos="8953"/>
        </w:tabs>
        <w:jc w:val="both"/>
        <w:rPr>
          <w:b/>
        </w:rPr>
      </w:pPr>
      <w:r w:rsidRPr="003067D2">
        <w:rPr>
          <w:b/>
        </w:rPr>
        <w:t xml:space="preserve">6.4.1. </w:t>
      </w:r>
      <w:proofErr w:type="spellStart"/>
      <w:r w:rsidRPr="003067D2">
        <w:rPr>
          <w:b/>
        </w:rPr>
        <w:t>Częśtotliwość</w:t>
      </w:r>
      <w:proofErr w:type="spellEnd"/>
      <w:r w:rsidRPr="003067D2">
        <w:rPr>
          <w:b/>
        </w:rPr>
        <w:t xml:space="preserve"> i zakres pomiarów</w:t>
      </w:r>
    </w:p>
    <w:p w14:paraId="185FE21E" w14:textId="77777777" w:rsidR="006D7677" w:rsidRPr="003067D2" w:rsidRDefault="006D7677" w:rsidP="006D7677">
      <w:pPr>
        <w:tabs>
          <w:tab w:val="left" w:pos="0"/>
          <w:tab w:val="right" w:pos="8953"/>
        </w:tabs>
        <w:jc w:val="both"/>
      </w:pPr>
      <w:r w:rsidRPr="003067D2">
        <w:t>Częstotliwość i zakres badań i pomiarów wykonanej warstwy podbudowy z kruszywa naturalnego stabilizowanego mechanicznie przedstawiono w poniższej tablicy 7.</w:t>
      </w:r>
    </w:p>
    <w:p w14:paraId="31726AB9" w14:textId="77777777" w:rsidR="006D7677" w:rsidRPr="003067D2" w:rsidRDefault="006D7677" w:rsidP="006D7677">
      <w:pPr>
        <w:keepNext/>
        <w:keepLines/>
        <w:tabs>
          <w:tab w:val="left" w:pos="1134"/>
          <w:tab w:val="right" w:pos="8953"/>
        </w:tabs>
        <w:spacing w:before="120"/>
        <w:jc w:val="both"/>
      </w:pPr>
      <w:r w:rsidRPr="003067D2">
        <w:rPr>
          <w:b/>
        </w:rPr>
        <w:t xml:space="preserve">Tablica 7. </w:t>
      </w:r>
      <w:r w:rsidRPr="003067D2">
        <w:t>Częstotliwość i zakres badań i pomiarów wykonanej warstwy z kruszywa stabilizowanego mechanicznie</w:t>
      </w:r>
    </w:p>
    <w:tbl>
      <w:tblPr>
        <w:tblW w:w="939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7"/>
        <w:gridCol w:w="3420"/>
        <w:gridCol w:w="5442"/>
      </w:tblGrid>
      <w:tr w:rsidR="006D7677" w:rsidRPr="003067D2" w14:paraId="33D40184" w14:textId="77777777" w:rsidTr="00B118B9">
        <w:trPr>
          <w:jc w:val="center"/>
        </w:trPr>
        <w:tc>
          <w:tcPr>
            <w:tcW w:w="537" w:type="dxa"/>
            <w:tcBorders>
              <w:bottom w:val="double" w:sz="6" w:space="0" w:color="auto"/>
            </w:tcBorders>
            <w:vAlign w:val="center"/>
          </w:tcPr>
          <w:p w14:paraId="0D74FC2C" w14:textId="77777777" w:rsidR="006D7677" w:rsidRPr="003067D2" w:rsidRDefault="006D7677" w:rsidP="00B118B9">
            <w:pPr>
              <w:keepNext/>
              <w:keepLines/>
              <w:jc w:val="center"/>
              <w:rPr>
                <w:b/>
              </w:rPr>
            </w:pPr>
            <w:r w:rsidRPr="003067D2">
              <w:t>Lp.</w:t>
            </w:r>
          </w:p>
        </w:tc>
        <w:tc>
          <w:tcPr>
            <w:tcW w:w="3420" w:type="dxa"/>
            <w:tcBorders>
              <w:bottom w:val="double" w:sz="6" w:space="0" w:color="auto"/>
            </w:tcBorders>
          </w:tcPr>
          <w:p w14:paraId="5BFAE9F7" w14:textId="77777777" w:rsidR="006D7677" w:rsidRPr="003067D2" w:rsidRDefault="006D7677" w:rsidP="00B118B9">
            <w:pPr>
              <w:keepNext/>
              <w:keepLines/>
              <w:jc w:val="center"/>
              <w:rPr>
                <w:b/>
              </w:rPr>
            </w:pPr>
            <w:r w:rsidRPr="003067D2">
              <w:t>Wyszczególnienie badań i pomiarów</w:t>
            </w:r>
          </w:p>
        </w:tc>
        <w:tc>
          <w:tcPr>
            <w:tcW w:w="5442" w:type="dxa"/>
            <w:tcBorders>
              <w:bottom w:val="double" w:sz="6" w:space="0" w:color="auto"/>
            </w:tcBorders>
          </w:tcPr>
          <w:p w14:paraId="43EE9B98" w14:textId="77777777" w:rsidR="006D7677" w:rsidRPr="003067D2" w:rsidRDefault="006D7677" w:rsidP="00B118B9">
            <w:pPr>
              <w:keepNext/>
              <w:keepLines/>
              <w:jc w:val="center"/>
              <w:rPr>
                <w:b/>
              </w:rPr>
            </w:pPr>
            <w:r w:rsidRPr="003067D2">
              <w:t>Minimalna częstotliwość pomiarów</w:t>
            </w:r>
          </w:p>
        </w:tc>
      </w:tr>
      <w:tr w:rsidR="006D7677" w:rsidRPr="003067D2" w14:paraId="2FB558EC" w14:textId="77777777" w:rsidTr="00B118B9">
        <w:trPr>
          <w:jc w:val="center"/>
        </w:trPr>
        <w:tc>
          <w:tcPr>
            <w:tcW w:w="537" w:type="dxa"/>
            <w:tcBorders>
              <w:top w:val="nil"/>
            </w:tcBorders>
            <w:vAlign w:val="center"/>
          </w:tcPr>
          <w:p w14:paraId="674B02FC" w14:textId="77777777" w:rsidR="006D7677" w:rsidRPr="003067D2" w:rsidRDefault="006D7677" w:rsidP="00B118B9">
            <w:pPr>
              <w:keepNext/>
              <w:keepLines/>
              <w:jc w:val="center"/>
            </w:pPr>
            <w:r w:rsidRPr="003067D2">
              <w:t>1</w:t>
            </w:r>
          </w:p>
        </w:tc>
        <w:tc>
          <w:tcPr>
            <w:tcW w:w="3420" w:type="dxa"/>
            <w:tcBorders>
              <w:top w:val="nil"/>
            </w:tcBorders>
          </w:tcPr>
          <w:p w14:paraId="43BE7C2D" w14:textId="77777777" w:rsidR="006D7677" w:rsidRPr="003067D2" w:rsidRDefault="006D7677" w:rsidP="00B118B9">
            <w:pPr>
              <w:keepNext/>
              <w:keepLines/>
              <w:jc w:val="both"/>
              <w:rPr>
                <w:b/>
              </w:rPr>
            </w:pPr>
            <w:r w:rsidRPr="003067D2">
              <w:t xml:space="preserve">Szerokość podbudowy </w:t>
            </w:r>
          </w:p>
        </w:tc>
        <w:tc>
          <w:tcPr>
            <w:tcW w:w="5442" w:type="dxa"/>
            <w:tcBorders>
              <w:top w:val="nil"/>
            </w:tcBorders>
          </w:tcPr>
          <w:p w14:paraId="7DAEA322" w14:textId="77777777" w:rsidR="006D7677" w:rsidRPr="003067D2" w:rsidRDefault="006D7677" w:rsidP="00B118B9">
            <w:pPr>
              <w:keepNext/>
              <w:keepLines/>
              <w:jc w:val="both"/>
              <w:rPr>
                <w:b/>
              </w:rPr>
            </w:pPr>
            <w:r w:rsidRPr="003067D2">
              <w:t>10 razy na 1 km</w:t>
            </w:r>
          </w:p>
        </w:tc>
      </w:tr>
      <w:tr w:rsidR="006D7677" w:rsidRPr="003067D2" w14:paraId="4BA58CC0" w14:textId="77777777" w:rsidTr="00B118B9">
        <w:trPr>
          <w:jc w:val="center"/>
        </w:trPr>
        <w:tc>
          <w:tcPr>
            <w:tcW w:w="537" w:type="dxa"/>
            <w:vAlign w:val="center"/>
          </w:tcPr>
          <w:p w14:paraId="5B211C17" w14:textId="77777777" w:rsidR="006D7677" w:rsidRPr="003067D2" w:rsidRDefault="006D7677" w:rsidP="00B118B9">
            <w:pPr>
              <w:keepNext/>
              <w:keepLines/>
              <w:jc w:val="center"/>
            </w:pPr>
            <w:r w:rsidRPr="003067D2">
              <w:t>2</w:t>
            </w:r>
          </w:p>
        </w:tc>
        <w:tc>
          <w:tcPr>
            <w:tcW w:w="3420" w:type="dxa"/>
          </w:tcPr>
          <w:p w14:paraId="203F8DB4" w14:textId="77777777" w:rsidR="006D7677" w:rsidRPr="003067D2" w:rsidRDefault="006D7677" w:rsidP="00B118B9">
            <w:pPr>
              <w:keepNext/>
              <w:keepLines/>
              <w:jc w:val="both"/>
              <w:rPr>
                <w:b/>
              </w:rPr>
            </w:pPr>
            <w:r w:rsidRPr="003067D2">
              <w:t>Równość podłużna</w:t>
            </w:r>
          </w:p>
        </w:tc>
        <w:tc>
          <w:tcPr>
            <w:tcW w:w="5442" w:type="dxa"/>
          </w:tcPr>
          <w:p w14:paraId="412BE2B8" w14:textId="77777777" w:rsidR="006D7677" w:rsidRPr="003067D2" w:rsidRDefault="006D7677" w:rsidP="00B118B9">
            <w:pPr>
              <w:keepNext/>
              <w:keepLines/>
              <w:jc w:val="both"/>
              <w:rPr>
                <w:b/>
              </w:rPr>
            </w:pPr>
            <w:r w:rsidRPr="003067D2">
              <w:rPr>
                <w:sz w:val="18"/>
                <w:szCs w:val="18"/>
              </w:rPr>
              <w:t xml:space="preserve">W sposób ciągły </w:t>
            </w:r>
            <w:proofErr w:type="spellStart"/>
            <w:r w:rsidRPr="003067D2">
              <w:rPr>
                <w:sz w:val="18"/>
                <w:szCs w:val="18"/>
              </w:rPr>
              <w:t>planografem</w:t>
            </w:r>
            <w:proofErr w:type="spellEnd"/>
            <w:r w:rsidRPr="003067D2">
              <w:rPr>
                <w:sz w:val="18"/>
                <w:szCs w:val="18"/>
              </w:rPr>
              <w:t xml:space="preserve"> albo, co 20m łatą na każdym pasie ruchu</w:t>
            </w:r>
          </w:p>
        </w:tc>
      </w:tr>
      <w:tr w:rsidR="006D7677" w:rsidRPr="003067D2" w14:paraId="29EBD176" w14:textId="77777777" w:rsidTr="00B118B9">
        <w:trPr>
          <w:jc w:val="center"/>
        </w:trPr>
        <w:tc>
          <w:tcPr>
            <w:tcW w:w="537" w:type="dxa"/>
            <w:vAlign w:val="center"/>
          </w:tcPr>
          <w:p w14:paraId="29158EC6" w14:textId="77777777" w:rsidR="006D7677" w:rsidRPr="003067D2" w:rsidRDefault="006D7677" w:rsidP="00B118B9">
            <w:pPr>
              <w:keepNext/>
              <w:keepLines/>
              <w:jc w:val="center"/>
            </w:pPr>
            <w:r w:rsidRPr="003067D2">
              <w:t>3</w:t>
            </w:r>
          </w:p>
        </w:tc>
        <w:tc>
          <w:tcPr>
            <w:tcW w:w="3420" w:type="dxa"/>
          </w:tcPr>
          <w:p w14:paraId="3B13006C" w14:textId="77777777" w:rsidR="006D7677" w:rsidRPr="003067D2" w:rsidRDefault="006D7677" w:rsidP="00B118B9">
            <w:pPr>
              <w:keepNext/>
              <w:keepLines/>
              <w:jc w:val="both"/>
              <w:rPr>
                <w:b/>
                <w:szCs w:val="20"/>
              </w:rPr>
            </w:pPr>
            <w:r w:rsidRPr="003067D2">
              <w:rPr>
                <w:szCs w:val="20"/>
              </w:rPr>
              <w:t>Równość poprzeczna</w:t>
            </w:r>
          </w:p>
        </w:tc>
        <w:tc>
          <w:tcPr>
            <w:tcW w:w="5442" w:type="dxa"/>
          </w:tcPr>
          <w:p w14:paraId="6303F571" w14:textId="77777777" w:rsidR="006D7677" w:rsidRPr="003067D2" w:rsidRDefault="006D7677" w:rsidP="00B118B9">
            <w:pPr>
              <w:keepNext/>
              <w:keepLines/>
              <w:jc w:val="both"/>
              <w:rPr>
                <w:b/>
              </w:rPr>
            </w:pPr>
            <w:r w:rsidRPr="003067D2">
              <w:t>10razy na 1 km</w:t>
            </w:r>
          </w:p>
        </w:tc>
      </w:tr>
      <w:tr w:rsidR="006D7677" w:rsidRPr="003067D2" w14:paraId="6403D62E" w14:textId="77777777" w:rsidTr="00B118B9">
        <w:trPr>
          <w:jc w:val="center"/>
        </w:trPr>
        <w:tc>
          <w:tcPr>
            <w:tcW w:w="537" w:type="dxa"/>
            <w:vAlign w:val="center"/>
          </w:tcPr>
          <w:p w14:paraId="56CF5470" w14:textId="77777777" w:rsidR="006D7677" w:rsidRPr="003067D2" w:rsidRDefault="006D7677" w:rsidP="00B118B9">
            <w:pPr>
              <w:keepNext/>
              <w:keepLines/>
              <w:jc w:val="center"/>
            </w:pPr>
            <w:r w:rsidRPr="003067D2">
              <w:t>4</w:t>
            </w:r>
          </w:p>
        </w:tc>
        <w:tc>
          <w:tcPr>
            <w:tcW w:w="3420" w:type="dxa"/>
          </w:tcPr>
          <w:p w14:paraId="6AE72BD8" w14:textId="77777777" w:rsidR="006D7677" w:rsidRPr="003067D2" w:rsidRDefault="006D7677" w:rsidP="00B118B9">
            <w:pPr>
              <w:keepNext/>
              <w:keepLines/>
              <w:jc w:val="both"/>
              <w:rPr>
                <w:b/>
              </w:rPr>
            </w:pPr>
            <w:r w:rsidRPr="003067D2">
              <w:t>Spadki poprzeczne*</w:t>
            </w:r>
            <w:r w:rsidRPr="003067D2">
              <w:rPr>
                <w:vertAlign w:val="superscript"/>
              </w:rPr>
              <w:t>)</w:t>
            </w:r>
          </w:p>
        </w:tc>
        <w:tc>
          <w:tcPr>
            <w:tcW w:w="5442" w:type="dxa"/>
            <w:tcBorders>
              <w:bottom w:val="nil"/>
            </w:tcBorders>
          </w:tcPr>
          <w:p w14:paraId="4189F188" w14:textId="77777777" w:rsidR="006D7677" w:rsidRPr="003067D2" w:rsidRDefault="006D7677" w:rsidP="00B118B9">
            <w:pPr>
              <w:keepNext/>
              <w:keepLines/>
              <w:jc w:val="both"/>
              <w:rPr>
                <w:b/>
              </w:rPr>
            </w:pPr>
            <w:r w:rsidRPr="003067D2">
              <w:t>10 razy na 1 km</w:t>
            </w:r>
          </w:p>
        </w:tc>
      </w:tr>
      <w:tr w:rsidR="006D7677" w:rsidRPr="003067D2" w14:paraId="2D38B4C5" w14:textId="77777777" w:rsidTr="00B118B9">
        <w:trPr>
          <w:jc w:val="center"/>
        </w:trPr>
        <w:tc>
          <w:tcPr>
            <w:tcW w:w="537" w:type="dxa"/>
            <w:vAlign w:val="center"/>
          </w:tcPr>
          <w:p w14:paraId="023C9282" w14:textId="77777777" w:rsidR="006D7677" w:rsidRPr="003067D2" w:rsidRDefault="006D7677" w:rsidP="00B118B9">
            <w:pPr>
              <w:keepNext/>
              <w:keepLines/>
              <w:jc w:val="center"/>
            </w:pPr>
            <w:r w:rsidRPr="003067D2">
              <w:t>5</w:t>
            </w:r>
          </w:p>
        </w:tc>
        <w:tc>
          <w:tcPr>
            <w:tcW w:w="3420" w:type="dxa"/>
          </w:tcPr>
          <w:p w14:paraId="68CD3900" w14:textId="77777777" w:rsidR="006D7677" w:rsidRPr="003067D2" w:rsidRDefault="006D7677" w:rsidP="00B118B9">
            <w:pPr>
              <w:keepNext/>
              <w:keepLines/>
              <w:jc w:val="both"/>
              <w:rPr>
                <w:b/>
              </w:rPr>
            </w:pPr>
            <w:r w:rsidRPr="003067D2">
              <w:t>Rzędne wysokościowe</w:t>
            </w:r>
          </w:p>
        </w:tc>
        <w:tc>
          <w:tcPr>
            <w:tcW w:w="5442" w:type="dxa"/>
            <w:tcBorders>
              <w:bottom w:val="single" w:sz="6" w:space="0" w:color="auto"/>
            </w:tcBorders>
          </w:tcPr>
          <w:p w14:paraId="2410A28D" w14:textId="77777777" w:rsidR="006D7677" w:rsidRPr="003067D2" w:rsidRDefault="006D7677" w:rsidP="00B118B9">
            <w:pPr>
              <w:keepNext/>
              <w:keepLines/>
              <w:jc w:val="both"/>
            </w:pPr>
            <w:r w:rsidRPr="003067D2">
              <w:rPr>
                <w:sz w:val="18"/>
                <w:szCs w:val="18"/>
              </w:rPr>
              <w:t>co 10m w trzech punktach w przekroju poprzecznym dla każdej jezdni (obie krawędzie i oś)- przed przystąpieniem do robót Wykonawca przedstawi Inżynierowi do akceptacji propozycję miejsc pomiarowych dla wszystkich warstw</w:t>
            </w:r>
          </w:p>
        </w:tc>
      </w:tr>
      <w:tr w:rsidR="006D7677" w:rsidRPr="003067D2" w14:paraId="6AAED88A" w14:textId="77777777" w:rsidTr="00B118B9">
        <w:trPr>
          <w:jc w:val="center"/>
        </w:trPr>
        <w:tc>
          <w:tcPr>
            <w:tcW w:w="537" w:type="dxa"/>
            <w:vAlign w:val="center"/>
          </w:tcPr>
          <w:p w14:paraId="737BB039" w14:textId="77777777" w:rsidR="006D7677" w:rsidRPr="003067D2" w:rsidRDefault="006D7677" w:rsidP="00B118B9">
            <w:pPr>
              <w:keepNext/>
              <w:keepLines/>
              <w:jc w:val="center"/>
            </w:pPr>
            <w:r w:rsidRPr="003067D2">
              <w:t>6</w:t>
            </w:r>
          </w:p>
        </w:tc>
        <w:tc>
          <w:tcPr>
            <w:tcW w:w="3420" w:type="dxa"/>
          </w:tcPr>
          <w:p w14:paraId="6B245F8F" w14:textId="77777777" w:rsidR="006D7677" w:rsidRPr="003067D2" w:rsidRDefault="006D7677" w:rsidP="00B118B9">
            <w:pPr>
              <w:keepNext/>
              <w:keepLines/>
              <w:jc w:val="both"/>
              <w:rPr>
                <w:b/>
              </w:rPr>
            </w:pPr>
            <w:r w:rsidRPr="003067D2">
              <w:t>Ukształtowanie osi w planie*</w:t>
            </w:r>
            <w:r w:rsidRPr="003067D2">
              <w:rPr>
                <w:vertAlign w:val="superscript"/>
              </w:rPr>
              <w:t>)</w:t>
            </w:r>
          </w:p>
        </w:tc>
        <w:tc>
          <w:tcPr>
            <w:tcW w:w="5442" w:type="dxa"/>
            <w:tcBorders>
              <w:top w:val="nil"/>
            </w:tcBorders>
          </w:tcPr>
          <w:p w14:paraId="6D72DDAB" w14:textId="77777777" w:rsidR="006D7677" w:rsidRPr="003067D2" w:rsidRDefault="006D7677" w:rsidP="00B118B9">
            <w:pPr>
              <w:keepNext/>
              <w:keepLines/>
              <w:jc w:val="both"/>
              <w:rPr>
                <w:b/>
              </w:rPr>
            </w:pPr>
            <w:r w:rsidRPr="003067D2">
              <w:t>10 razy na 1 km</w:t>
            </w:r>
          </w:p>
        </w:tc>
      </w:tr>
      <w:tr w:rsidR="006D7677" w:rsidRPr="003067D2" w14:paraId="6B710E14" w14:textId="77777777" w:rsidTr="00B118B9">
        <w:trPr>
          <w:jc w:val="center"/>
        </w:trPr>
        <w:tc>
          <w:tcPr>
            <w:tcW w:w="537" w:type="dxa"/>
            <w:vAlign w:val="center"/>
          </w:tcPr>
          <w:p w14:paraId="50B603DE" w14:textId="77777777" w:rsidR="006D7677" w:rsidRPr="003067D2" w:rsidRDefault="006D7677" w:rsidP="00B118B9">
            <w:pPr>
              <w:keepNext/>
              <w:keepLines/>
              <w:jc w:val="center"/>
            </w:pPr>
            <w:r w:rsidRPr="003067D2">
              <w:t>7</w:t>
            </w:r>
          </w:p>
        </w:tc>
        <w:tc>
          <w:tcPr>
            <w:tcW w:w="3420" w:type="dxa"/>
          </w:tcPr>
          <w:p w14:paraId="71BF3E67" w14:textId="77777777" w:rsidR="006D7677" w:rsidRPr="003067D2" w:rsidRDefault="006D7677" w:rsidP="00B118B9">
            <w:pPr>
              <w:keepNext/>
              <w:keepLines/>
              <w:jc w:val="both"/>
              <w:rPr>
                <w:b/>
              </w:rPr>
            </w:pPr>
            <w:r w:rsidRPr="003067D2">
              <w:t xml:space="preserve">Grubość podbudowy </w:t>
            </w:r>
          </w:p>
        </w:tc>
        <w:tc>
          <w:tcPr>
            <w:tcW w:w="5442" w:type="dxa"/>
          </w:tcPr>
          <w:p w14:paraId="50C9DEB1" w14:textId="77777777" w:rsidR="006D7677" w:rsidRPr="003067D2" w:rsidRDefault="006D7677" w:rsidP="00B118B9">
            <w:pPr>
              <w:keepNext/>
              <w:keepLines/>
              <w:jc w:val="both"/>
            </w:pPr>
            <w:r w:rsidRPr="003067D2">
              <w:rPr>
                <w:sz w:val="18"/>
                <w:szCs w:val="18"/>
              </w:rPr>
              <w:t>w 3 punktach na każdej działce roboczej, lecz nie rzadziej niż raz na 2000m</w:t>
            </w:r>
            <w:r w:rsidRPr="003067D2">
              <w:rPr>
                <w:sz w:val="18"/>
                <w:szCs w:val="18"/>
                <w:vertAlign w:val="superscript"/>
              </w:rPr>
              <w:t>2</w:t>
            </w:r>
          </w:p>
        </w:tc>
      </w:tr>
    </w:tbl>
    <w:p w14:paraId="6B36170A" w14:textId="77777777" w:rsidR="006D7677" w:rsidRPr="003067D2" w:rsidRDefault="006D7677" w:rsidP="006D7677">
      <w:pPr>
        <w:keepNext/>
        <w:keepLines/>
        <w:ind w:left="284" w:right="-11" w:hanging="284"/>
        <w:rPr>
          <w:sz w:val="16"/>
          <w:szCs w:val="16"/>
        </w:rPr>
      </w:pPr>
      <w:r w:rsidRPr="003067D2">
        <w:rPr>
          <w:sz w:val="16"/>
          <w:szCs w:val="16"/>
        </w:rPr>
        <w:t>*) Dodatkowe pomiary spadków poprzecznych i ukształtowania osi w planie należy wykonać w punktach głównych łuków poziomych.</w:t>
      </w:r>
    </w:p>
    <w:p w14:paraId="151ECB8D" w14:textId="77777777" w:rsidR="006D7677" w:rsidRPr="003067D2" w:rsidRDefault="006D7677" w:rsidP="006D7677">
      <w:pPr>
        <w:keepNext/>
        <w:keepLines/>
        <w:tabs>
          <w:tab w:val="left" w:pos="1134"/>
          <w:tab w:val="right" w:pos="8953"/>
        </w:tabs>
        <w:spacing w:before="240"/>
        <w:jc w:val="both"/>
        <w:rPr>
          <w:b/>
        </w:rPr>
      </w:pPr>
      <w:r w:rsidRPr="003067D2">
        <w:rPr>
          <w:b/>
        </w:rPr>
        <w:t>6.4.2. Szerokość podbudowy</w:t>
      </w:r>
    </w:p>
    <w:p w14:paraId="5973AFDF" w14:textId="77777777" w:rsidR="006D7677" w:rsidRPr="003067D2" w:rsidRDefault="006D7677" w:rsidP="006D7677">
      <w:pPr>
        <w:tabs>
          <w:tab w:val="left" w:pos="1134"/>
        </w:tabs>
        <w:jc w:val="both"/>
      </w:pPr>
      <w:r w:rsidRPr="003067D2">
        <w:t>Szerokość podbudowy nie może różnić się od szerokości projektowanej o więcej niż +10cm, -5cm.</w:t>
      </w:r>
    </w:p>
    <w:p w14:paraId="462EDB13" w14:textId="77777777" w:rsidR="006D7677" w:rsidRPr="003067D2" w:rsidRDefault="006D7677" w:rsidP="006D7677">
      <w:pPr>
        <w:tabs>
          <w:tab w:val="left" w:pos="1134"/>
        </w:tabs>
        <w:jc w:val="both"/>
      </w:pPr>
      <w:r w:rsidRPr="003067D2">
        <w:t>Na jezdniach bez krawężników szerokość podbudowy powinna być większa od szerokości warstwy wyżej leżącej o co najmniej 25cm lub o wartość wskazaną w dokumentacji projektowej.</w:t>
      </w:r>
    </w:p>
    <w:p w14:paraId="0E97324F" w14:textId="77777777" w:rsidR="006D7677" w:rsidRPr="003067D2" w:rsidRDefault="006D7677" w:rsidP="006D7677">
      <w:pPr>
        <w:tabs>
          <w:tab w:val="left" w:pos="1134"/>
        </w:tabs>
        <w:jc w:val="both"/>
        <w:rPr>
          <w:b/>
        </w:rPr>
      </w:pPr>
      <w:r w:rsidRPr="003067D2">
        <w:rPr>
          <w:b/>
        </w:rPr>
        <w:t xml:space="preserve">6.4.3. Równość podbudowy </w:t>
      </w:r>
    </w:p>
    <w:p w14:paraId="5971C256" w14:textId="77777777" w:rsidR="006D7677" w:rsidRPr="003067D2" w:rsidRDefault="006D7677" w:rsidP="006D7677">
      <w:pPr>
        <w:tabs>
          <w:tab w:val="left" w:pos="1134"/>
        </w:tabs>
        <w:jc w:val="both"/>
        <w:rPr>
          <w:b/>
        </w:rPr>
      </w:pPr>
      <w:r w:rsidRPr="003067D2">
        <w:t>Nierówności poprzeczne i podłużne podbudowy należy mierzyć 4-metrową łatą zgodnie z BN-68/8931-04. Nierówności podbudowy nie mogą przekraczać 10mm dla podbudowy zasadniczej.</w:t>
      </w:r>
    </w:p>
    <w:p w14:paraId="7C393B93" w14:textId="77777777" w:rsidR="006D7677" w:rsidRPr="003067D2" w:rsidRDefault="006D7677" w:rsidP="006D7677">
      <w:pPr>
        <w:tabs>
          <w:tab w:val="left" w:pos="1134"/>
        </w:tabs>
        <w:jc w:val="both"/>
        <w:rPr>
          <w:b/>
        </w:rPr>
      </w:pPr>
      <w:r w:rsidRPr="003067D2">
        <w:rPr>
          <w:b/>
        </w:rPr>
        <w:t>6.4.4. Spadki poprzeczne podbudowy</w:t>
      </w:r>
    </w:p>
    <w:p w14:paraId="3AAF6A8B" w14:textId="77777777" w:rsidR="006D7677" w:rsidRPr="003067D2" w:rsidRDefault="006D7677" w:rsidP="006D7677">
      <w:pPr>
        <w:tabs>
          <w:tab w:val="left" w:pos="1134"/>
        </w:tabs>
        <w:jc w:val="both"/>
      </w:pPr>
      <w:r w:rsidRPr="003067D2">
        <w:t xml:space="preserve">Spadki poprzeczne podbudowy na prostych i łukach powinny być zgodne z dokumentacją projektową, z tolerancją </w:t>
      </w:r>
      <w:r w:rsidRPr="003067D2">
        <w:sym w:font="Symbol" w:char="00B1"/>
      </w:r>
      <w:r w:rsidRPr="003067D2">
        <w:t xml:space="preserve"> 0,5 %.</w:t>
      </w:r>
    </w:p>
    <w:p w14:paraId="76971EF3" w14:textId="77777777" w:rsidR="006D7677" w:rsidRPr="003067D2" w:rsidRDefault="006D7677" w:rsidP="006D7677">
      <w:pPr>
        <w:tabs>
          <w:tab w:val="left" w:pos="1134"/>
        </w:tabs>
        <w:jc w:val="both"/>
        <w:rPr>
          <w:b/>
        </w:rPr>
      </w:pPr>
      <w:r w:rsidRPr="003067D2">
        <w:rPr>
          <w:b/>
        </w:rPr>
        <w:t xml:space="preserve">6.4.5. Rzędne wysokościowe podbudowy </w:t>
      </w:r>
    </w:p>
    <w:p w14:paraId="1E8B42EC" w14:textId="77777777" w:rsidR="006D7677" w:rsidRPr="003067D2" w:rsidRDefault="006D7677" w:rsidP="006D7677">
      <w:pPr>
        <w:tabs>
          <w:tab w:val="left" w:pos="1134"/>
        </w:tabs>
        <w:jc w:val="both"/>
      </w:pPr>
      <w:r w:rsidRPr="003067D2">
        <w:t>Różnice pomiędzy rzędnymi wysokościowymi podbudowy i rzędnymi projektowanymi nie powinny przekraczać +1cm, -1cm.</w:t>
      </w:r>
    </w:p>
    <w:p w14:paraId="5F9307E9" w14:textId="77777777" w:rsidR="006D7677" w:rsidRPr="003067D2" w:rsidRDefault="006D7677" w:rsidP="006D7677">
      <w:pPr>
        <w:tabs>
          <w:tab w:val="left" w:pos="1134"/>
        </w:tabs>
        <w:jc w:val="both"/>
        <w:rPr>
          <w:b/>
        </w:rPr>
      </w:pPr>
      <w:r w:rsidRPr="003067D2">
        <w:rPr>
          <w:b/>
        </w:rPr>
        <w:t xml:space="preserve">6.4.6. Ukształtowanie osi podbudowy </w:t>
      </w:r>
    </w:p>
    <w:p w14:paraId="26A36DFB" w14:textId="77777777" w:rsidR="006D7677" w:rsidRPr="003067D2" w:rsidRDefault="006D7677" w:rsidP="006D7677">
      <w:pPr>
        <w:tabs>
          <w:tab w:val="left" w:pos="1134"/>
        </w:tabs>
        <w:jc w:val="both"/>
      </w:pPr>
      <w:r w:rsidRPr="003067D2">
        <w:t xml:space="preserve">Oś podbudowy w planie nie może być przesunięta w stosunku do osi projektowanej o więcej niż </w:t>
      </w:r>
      <w:r w:rsidRPr="003067D2">
        <w:sym w:font="Symbol" w:char="00B1"/>
      </w:r>
      <w:r w:rsidRPr="003067D2">
        <w:t xml:space="preserve"> 5cm.</w:t>
      </w:r>
    </w:p>
    <w:p w14:paraId="66BF0515" w14:textId="77777777" w:rsidR="006D7677" w:rsidRPr="003067D2" w:rsidRDefault="006D7677" w:rsidP="006D7677">
      <w:pPr>
        <w:tabs>
          <w:tab w:val="left" w:pos="1134"/>
        </w:tabs>
        <w:jc w:val="both"/>
        <w:rPr>
          <w:b/>
        </w:rPr>
      </w:pPr>
      <w:r w:rsidRPr="003067D2">
        <w:rPr>
          <w:b/>
        </w:rPr>
        <w:t>6.4.7. Grubość podbudowy</w:t>
      </w:r>
    </w:p>
    <w:p w14:paraId="4932DABC" w14:textId="77777777" w:rsidR="006D7677" w:rsidRPr="003067D2" w:rsidRDefault="006D7677" w:rsidP="006D7677">
      <w:pPr>
        <w:tabs>
          <w:tab w:val="left" w:pos="1134"/>
        </w:tabs>
        <w:jc w:val="both"/>
      </w:pPr>
      <w:r w:rsidRPr="003067D2">
        <w:t>Grubość podbudowy nie może się różnić od grubości projektowanej o więcej niż ±10%.</w:t>
      </w:r>
    </w:p>
    <w:p w14:paraId="3EFE2B8C" w14:textId="77777777" w:rsidR="006D7677" w:rsidRPr="003067D2" w:rsidRDefault="006D7677" w:rsidP="006D7677">
      <w:pPr>
        <w:tabs>
          <w:tab w:val="left" w:pos="0"/>
          <w:tab w:val="right" w:pos="8953"/>
        </w:tabs>
        <w:jc w:val="both"/>
        <w:rPr>
          <w:b/>
          <w:u w:val="single"/>
        </w:rPr>
      </w:pPr>
      <w:r w:rsidRPr="003067D2">
        <w:rPr>
          <w:b/>
          <w:u w:val="single"/>
        </w:rPr>
        <w:t>6.5. Zasady postępowania z wadliwie wykonanymi odcinkami</w:t>
      </w:r>
    </w:p>
    <w:p w14:paraId="37D97E1D" w14:textId="77777777" w:rsidR="006D7677" w:rsidRPr="003067D2" w:rsidRDefault="006D7677" w:rsidP="006D7677">
      <w:pPr>
        <w:tabs>
          <w:tab w:val="left" w:pos="0"/>
          <w:tab w:val="right" w:pos="8953"/>
        </w:tabs>
        <w:jc w:val="both"/>
      </w:pPr>
      <w:r w:rsidRPr="003067D2">
        <w:t>Wszystkie powierzchnie, które wykazują większe odchylenia cech geometrycznych od wymaganych i innych wymagań SST określonych w pkt. 6, powinny być naprawione przez Wykonawcę na jego koszt, zaproponowaną przez niego metodą zaakceptowana przez Inspektora Nadzoru. Dodanie nowego materiału bez spulchnienia wykonanej warstwy jest niedopuszczalne.</w:t>
      </w:r>
    </w:p>
    <w:p w14:paraId="2DC7F9B9" w14:textId="77777777" w:rsidR="006D7677" w:rsidRPr="003067D2" w:rsidRDefault="006D7677" w:rsidP="006D7677">
      <w:pPr>
        <w:tabs>
          <w:tab w:val="left" w:pos="0"/>
          <w:tab w:val="right" w:pos="8953"/>
        </w:tabs>
        <w:jc w:val="both"/>
        <w:rPr>
          <w:b/>
        </w:rPr>
      </w:pPr>
      <w:r w:rsidRPr="003067D2">
        <w:rPr>
          <w:b/>
        </w:rPr>
        <w:t>6.5.1. Niewłaściwe cechy geometryczne podbudowy</w:t>
      </w:r>
    </w:p>
    <w:p w14:paraId="6BC40A37" w14:textId="77777777" w:rsidR="006D7677" w:rsidRPr="003067D2" w:rsidRDefault="006D7677" w:rsidP="006D7677">
      <w:pPr>
        <w:tabs>
          <w:tab w:val="left" w:pos="0"/>
          <w:tab w:val="right" w:pos="8953"/>
        </w:tabs>
        <w:jc w:val="both"/>
      </w:pPr>
      <w:r w:rsidRPr="003067D2">
        <w:t>Wszystkie powierzchnie podbudowy, które wykazują większe odchylenia cech geometrycznych od określonych w punkcie 6.4. powinny być naprawione przez zerwanie i ponownie wykonana. Dodanie nowego materiału bez spulchnienia wykonanej warstwy jest niedopuszczalne.</w:t>
      </w:r>
    </w:p>
    <w:p w14:paraId="5AC8E248" w14:textId="77777777" w:rsidR="006D7677" w:rsidRPr="003067D2" w:rsidRDefault="006D7677" w:rsidP="006D7677">
      <w:pPr>
        <w:tabs>
          <w:tab w:val="left" w:pos="0"/>
          <w:tab w:val="right" w:pos="8953"/>
        </w:tabs>
        <w:jc w:val="both"/>
      </w:pPr>
      <w:r w:rsidRPr="003067D2">
        <w:t>Jeżeli szerokość podbudowy jest mniejsza od szerokości projektowanej o więcej niż o 5cm i nie zapewnia podparcia warstwom wyżej leżącym, to Wykonawca powinien poszerzyć podbudowę przez zerwanie warstwy na pełną grubość, do połowy szerokości pasa ruchu, dołożenie materiału i powtórne zagęszczenie.</w:t>
      </w:r>
    </w:p>
    <w:p w14:paraId="679DB933" w14:textId="77777777" w:rsidR="006D7677" w:rsidRPr="003067D2" w:rsidRDefault="006D7677" w:rsidP="006D7677">
      <w:pPr>
        <w:tabs>
          <w:tab w:val="left" w:pos="0"/>
          <w:tab w:val="right" w:pos="8953"/>
        </w:tabs>
        <w:jc w:val="both"/>
        <w:rPr>
          <w:b/>
        </w:rPr>
      </w:pPr>
      <w:r w:rsidRPr="003067D2">
        <w:rPr>
          <w:b/>
        </w:rPr>
        <w:t>6.5.2. Niewłaściwa grubość podbudowy</w:t>
      </w:r>
    </w:p>
    <w:p w14:paraId="28D6B996" w14:textId="77777777" w:rsidR="006D7677" w:rsidRPr="003067D2" w:rsidRDefault="006D7677" w:rsidP="006D7677">
      <w:pPr>
        <w:tabs>
          <w:tab w:val="left" w:pos="0"/>
          <w:tab w:val="right" w:pos="8953"/>
        </w:tabs>
        <w:jc w:val="both"/>
      </w:pPr>
      <w:r w:rsidRPr="003067D2">
        <w:t>Na wszystkich powierzchniach wadliwych pod względem grubości, Wykonawca wykona naprawę podbudowy. Powierzchnie powinny być naprawione przez spulchnienie lub wybranie warstwy na odpowiednią głębokość, zgodnie z decyzją Inspektora Nadzoru, uzupełnione nowym materiałem o odpowiednich właściwościach, wyrównane i ponownie zagęszczone.</w:t>
      </w:r>
    </w:p>
    <w:p w14:paraId="509A8416" w14:textId="77777777" w:rsidR="006D7677" w:rsidRPr="003067D2" w:rsidRDefault="006D7677" w:rsidP="006D7677">
      <w:pPr>
        <w:tabs>
          <w:tab w:val="left" w:pos="0"/>
          <w:tab w:val="right" w:pos="8953"/>
        </w:tabs>
        <w:jc w:val="both"/>
      </w:pPr>
      <w:r w:rsidRPr="003067D2">
        <w:lastRenderedPageBreak/>
        <w:t>Roboty te Wykonawca wykona na własny koszt. Po wykonaniu tych robót nastąpi ponowny pomiar i ocena grubości warstwy, według wyżej podanych zasad, na koszt Wykonawcy.</w:t>
      </w:r>
    </w:p>
    <w:p w14:paraId="52CA1C9A" w14:textId="77777777" w:rsidR="006D7677" w:rsidRPr="003067D2" w:rsidRDefault="006D7677" w:rsidP="006D7677">
      <w:pPr>
        <w:tabs>
          <w:tab w:val="left" w:pos="0"/>
          <w:tab w:val="right" w:pos="8953"/>
        </w:tabs>
        <w:jc w:val="both"/>
        <w:rPr>
          <w:b/>
        </w:rPr>
      </w:pPr>
      <w:r w:rsidRPr="003067D2">
        <w:rPr>
          <w:b/>
        </w:rPr>
        <w:t>6.5.3. Niewłaściwa nośność podbudowy</w:t>
      </w:r>
    </w:p>
    <w:p w14:paraId="2EB82D44" w14:textId="77777777" w:rsidR="006D7677" w:rsidRPr="003067D2" w:rsidRDefault="006D7677" w:rsidP="006D7677">
      <w:pPr>
        <w:tabs>
          <w:tab w:val="left" w:pos="0"/>
          <w:tab w:val="right" w:pos="8953"/>
        </w:tabs>
        <w:jc w:val="both"/>
        <w:rPr>
          <w:szCs w:val="20"/>
        </w:rPr>
      </w:pPr>
      <w:r w:rsidRPr="003067D2">
        <w:rPr>
          <w:szCs w:val="20"/>
        </w:rPr>
        <w:t xml:space="preserve">Jeżeli nośność podbudowy będzie mniejsza od wymaganej to Wykonawca wykona wszelkie roboty niezbędne do zapewnienia wymaganej nośności, zalecone przez Inspektora Nadzoru. </w:t>
      </w:r>
    </w:p>
    <w:p w14:paraId="6AAD6410" w14:textId="77777777" w:rsidR="006D7677" w:rsidRPr="003067D2" w:rsidRDefault="006D7677" w:rsidP="006D7677">
      <w:pPr>
        <w:keepNext/>
        <w:keepLines/>
        <w:tabs>
          <w:tab w:val="left" w:pos="0"/>
          <w:tab w:val="right" w:pos="8953"/>
        </w:tabs>
        <w:jc w:val="both"/>
        <w:rPr>
          <w:szCs w:val="20"/>
        </w:rPr>
      </w:pPr>
      <w:r w:rsidRPr="003067D2">
        <w:rPr>
          <w:szCs w:val="20"/>
        </w:rPr>
        <w:t>Koszty tych dodatkowych robót poniesie Wykonawca podbudowy tylko wtedy, gdy zaniżenie nośności podbudowy wynikło z niewłaściwego wykonania robót przez Wykonawcę podbudowy.</w:t>
      </w:r>
    </w:p>
    <w:p w14:paraId="18E4BC44" w14:textId="77777777" w:rsidR="006D7677" w:rsidRPr="003067D2" w:rsidRDefault="006D7677" w:rsidP="006D7677">
      <w:pPr>
        <w:keepNext/>
        <w:keepLines/>
        <w:tabs>
          <w:tab w:val="left" w:pos="0"/>
          <w:tab w:val="right" w:pos="8953"/>
        </w:tabs>
        <w:spacing w:before="240"/>
        <w:jc w:val="both"/>
        <w:rPr>
          <w:b/>
        </w:rPr>
      </w:pPr>
      <w:r w:rsidRPr="003067D2">
        <w:rPr>
          <w:b/>
        </w:rPr>
        <w:t>7. OBMIAR ROBÓT</w:t>
      </w:r>
    </w:p>
    <w:p w14:paraId="1A17393F" w14:textId="77777777" w:rsidR="006D7677" w:rsidRPr="003067D2" w:rsidRDefault="006D7677" w:rsidP="006D7677">
      <w:pPr>
        <w:keepNext/>
        <w:keepLines/>
        <w:jc w:val="both"/>
        <w:rPr>
          <w:b/>
          <w:u w:val="single"/>
        </w:rPr>
      </w:pPr>
      <w:r w:rsidRPr="003067D2">
        <w:rPr>
          <w:b/>
          <w:u w:val="single"/>
        </w:rPr>
        <w:t>7.1. Ogólne zasady obmiaru robót</w:t>
      </w:r>
    </w:p>
    <w:p w14:paraId="07FBF6BD" w14:textId="77777777" w:rsidR="006D7677" w:rsidRPr="003067D2" w:rsidRDefault="006D7677" w:rsidP="006D7677">
      <w:pPr>
        <w:keepNext/>
        <w:keepLines/>
        <w:jc w:val="both"/>
      </w:pPr>
      <w:r w:rsidRPr="003067D2">
        <w:t>Ogólne zasady obmiaru robót podano w SST</w:t>
      </w:r>
      <w:r w:rsidRPr="003067D2">
        <w:rPr>
          <w:b/>
        </w:rPr>
        <w:t xml:space="preserve"> </w:t>
      </w:r>
      <w:r w:rsidRPr="003067D2">
        <w:t>D-M-00.00.00. "Wymagania ogólne" pkt.7.</w:t>
      </w:r>
    </w:p>
    <w:p w14:paraId="683563C2" w14:textId="77777777" w:rsidR="006D7677" w:rsidRPr="003067D2" w:rsidRDefault="006D7677" w:rsidP="006D7677">
      <w:pPr>
        <w:jc w:val="both"/>
        <w:rPr>
          <w:b/>
          <w:u w:val="single"/>
        </w:rPr>
      </w:pPr>
      <w:r w:rsidRPr="003067D2">
        <w:rPr>
          <w:b/>
          <w:u w:val="single"/>
        </w:rPr>
        <w:t>7.2. Jednostka obmiarowa</w:t>
      </w:r>
    </w:p>
    <w:p w14:paraId="63410508" w14:textId="77777777" w:rsidR="006D7677" w:rsidRPr="003067D2" w:rsidRDefault="006D7677" w:rsidP="006D7677">
      <w:pPr>
        <w:jc w:val="both"/>
      </w:pPr>
      <w:r w:rsidRPr="003067D2">
        <w:t>Zasady wykonywania obmiaru robót opierają się na wykorzystaniu przeznaczonych do tego celu</w:t>
      </w:r>
    </w:p>
    <w:p w14:paraId="506AF1E6" w14:textId="77777777" w:rsidR="006D7677" w:rsidRPr="003067D2" w:rsidRDefault="006D7677" w:rsidP="006D7677">
      <w:pPr>
        <w:jc w:val="both"/>
      </w:pPr>
      <w:r w:rsidRPr="003067D2">
        <w:t>narzędzi pomiarowych (taśmy miernicze, mierniki laserowe - dalmierze, urządzenia GPS itp.).</w:t>
      </w:r>
    </w:p>
    <w:p w14:paraId="31CEF745" w14:textId="77777777" w:rsidR="006D7677" w:rsidRPr="003067D2" w:rsidRDefault="006D7677" w:rsidP="006D7677">
      <w:pPr>
        <w:jc w:val="both"/>
      </w:pPr>
      <w:r w:rsidRPr="003067D2">
        <w:t>Jednostką obmiarową jest metr kwadratowy [m</w:t>
      </w:r>
      <w:r w:rsidRPr="003067D2">
        <w:rPr>
          <w:vertAlign w:val="superscript"/>
        </w:rPr>
        <w:t>2</w:t>
      </w:r>
      <w:r w:rsidRPr="003067D2">
        <w:t>], wykonanej podbudowy z mieszanki niezwiązanej z kruszywa o grubości określonej w Dokumentacji Projektowej.</w:t>
      </w:r>
    </w:p>
    <w:p w14:paraId="6BF0EF6D" w14:textId="77777777" w:rsidR="006D7677" w:rsidRPr="003067D2" w:rsidRDefault="006D7677" w:rsidP="006D7677">
      <w:pPr>
        <w:tabs>
          <w:tab w:val="left" w:pos="0"/>
          <w:tab w:val="right" w:pos="8953"/>
        </w:tabs>
        <w:spacing w:before="240"/>
        <w:jc w:val="both"/>
        <w:rPr>
          <w:b/>
        </w:rPr>
      </w:pPr>
      <w:r w:rsidRPr="003067D2">
        <w:rPr>
          <w:b/>
        </w:rPr>
        <w:t>8. ODBIÓR ROBÓT</w:t>
      </w:r>
    </w:p>
    <w:p w14:paraId="151E0EE1" w14:textId="77777777" w:rsidR="006D7677" w:rsidRPr="003067D2" w:rsidRDefault="006D7677" w:rsidP="006D7677">
      <w:pPr>
        <w:jc w:val="both"/>
        <w:rPr>
          <w:b/>
          <w:u w:val="single"/>
        </w:rPr>
      </w:pPr>
      <w:r w:rsidRPr="003067D2">
        <w:rPr>
          <w:b/>
          <w:u w:val="single"/>
        </w:rPr>
        <w:t>8.1. Ogólne zasady odbioru robót</w:t>
      </w:r>
    </w:p>
    <w:p w14:paraId="3D2D7EF7" w14:textId="77777777" w:rsidR="006D7677" w:rsidRPr="003067D2" w:rsidRDefault="006D7677" w:rsidP="006D7677">
      <w:pPr>
        <w:jc w:val="both"/>
        <w:rPr>
          <w:szCs w:val="20"/>
        </w:rPr>
      </w:pPr>
      <w:r w:rsidRPr="003067D2">
        <w:rPr>
          <w:szCs w:val="20"/>
        </w:rPr>
        <w:t>Odbiór podbudowy dokonywany jest na zasadach odbioru robót zanikających i ulegających zakryciu oraz na zasadach odbioru częściowego i końcowego określonych w D-M-00.00.00. "Wymagania ogólne" pkt. 8.</w:t>
      </w:r>
    </w:p>
    <w:p w14:paraId="156CB089" w14:textId="77777777" w:rsidR="006D7677" w:rsidRPr="003067D2" w:rsidRDefault="006D7677" w:rsidP="006D7677">
      <w:pPr>
        <w:jc w:val="both"/>
        <w:rPr>
          <w:szCs w:val="20"/>
        </w:rPr>
      </w:pPr>
      <w:r w:rsidRPr="003067D2">
        <w:rPr>
          <w:szCs w:val="20"/>
        </w:rPr>
        <w:t>Roboty uznaje się za wykonane zgodnie z dokumentacją projektową, ST i wymaganiami</w:t>
      </w:r>
    </w:p>
    <w:p w14:paraId="05BD3357" w14:textId="77777777" w:rsidR="006D7677" w:rsidRPr="003067D2" w:rsidRDefault="006D7677" w:rsidP="006D7677">
      <w:pPr>
        <w:jc w:val="both"/>
        <w:rPr>
          <w:szCs w:val="20"/>
        </w:rPr>
      </w:pPr>
      <w:r w:rsidRPr="003067D2">
        <w:rPr>
          <w:szCs w:val="20"/>
        </w:rPr>
        <w:t>Inspektora Nadzoru, jeżeli wszystkie pomiary i badania z zachowaniem tolerancji wg pkt. 6 dały wyniki</w:t>
      </w:r>
    </w:p>
    <w:p w14:paraId="46675397" w14:textId="77777777" w:rsidR="006D7677" w:rsidRPr="003067D2" w:rsidRDefault="006D7677" w:rsidP="006D7677">
      <w:pPr>
        <w:jc w:val="both"/>
        <w:rPr>
          <w:szCs w:val="20"/>
        </w:rPr>
      </w:pPr>
      <w:r w:rsidRPr="003067D2">
        <w:rPr>
          <w:szCs w:val="20"/>
        </w:rPr>
        <w:t>pozytywne.</w:t>
      </w:r>
    </w:p>
    <w:p w14:paraId="04FEB089" w14:textId="77777777" w:rsidR="006D7677" w:rsidRPr="003067D2" w:rsidRDefault="006D7677" w:rsidP="006D7677">
      <w:pPr>
        <w:jc w:val="both"/>
        <w:rPr>
          <w:b/>
          <w:u w:val="single"/>
        </w:rPr>
      </w:pPr>
      <w:r w:rsidRPr="003067D2">
        <w:rPr>
          <w:b/>
          <w:u w:val="single"/>
        </w:rPr>
        <w:t xml:space="preserve">8.2. Zasady postępowania w przypadku wystąpienia wad i usterek </w:t>
      </w:r>
    </w:p>
    <w:p w14:paraId="39C721BB" w14:textId="77777777" w:rsidR="006D7677" w:rsidRPr="003067D2" w:rsidRDefault="006D7677" w:rsidP="006D7677">
      <w:pPr>
        <w:ind w:right="-57"/>
      </w:pPr>
      <w:r w:rsidRPr="003067D2">
        <w:t xml:space="preserve">W przypadku wystąpienia wad i usterek Wykonawca zobowiązany jest do ich usunięcia na własny koszt. Odbiór jest możliwy po spełnieniu wymagań określonych w punkcie 6. SST. </w:t>
      </w:r>
    </w:p>
    <w:p w14:paraId="2765D1FC" w14:textId="77777777" w:rsidR="006D7677" w:rsidRPr="003067D2" w:rsidRDefault="006D7677" w:rsidP="006D7677">
      <w:pPr>
        <w:tabs>
          <w:tab w:val="left" w:pos="0"/>
          <w:tab w:val="right" w:pos="8953"/>
        </w:tabs>
        <w:spacing w:before="240"/>
        <w:jc w:val="both"/>
        <w:rPr>
          <w:b/>
        </w:rPr>
      </w:pPr>
      <w:r w:rsidRPr="003067D2">
        <w:rPr>
          <w:b/>
        </w:rPr>
        <w:t>9. PODSTAWA PŁATNOŚCI</w:t>
      </w:r>
    </w:p>
    <w:p w14:paraId="08357C3A" w14:textId="77777777" w:rsidR="006D7677" w:rsidRPr="003067D2" w:rsidRDefault="006D7677" w:rsidP="006D7677">
      <w:pPr>
        <w:jc w:val="both"/>
        <w:rPr>
          <w:b/>
          <w:u w:val="single"/>
        </w:rPr>
      </w:pPr>
      <w:r w:rsidRPr="003067D2">
        <w:rPr>
          <w:b/>
          <w:u w:val="single"/>
        </w:rPr>
        <w:t>9.1. Ogólne ustalenia dotyczące podstaw płatności</w:t>
      </w:r>
    </w:p>
    <w:p w14:paraId="06EB8215" w14:textId="77777777" w:rsidR="006D7677" w:rsidRPr="003067D2" w:rsidRDefault="006D7677" w:rsidP="006D7677">
      <w:pPr>
        <w:jc w:val="both"/>
      </w:pPr>
      <w:r w:rsidRPr="003067D2">
        <w:t>Ogólne ustalenia dotyczące podstaw płatności podano w SST D-M-00.00.00. "Wymagania ogólne" p. 9.</w:t>
      </w:r>
    </w:p>
    <w:p w14:paraId="13EA1E46" w14:textId="77777777" w:rsidR="006D7677" w:rsidRPr="003067D2" w:rsidRDefault="006D7677" w:rsidP="006D7677">
      <w:pPr>
        <w:jc w:val="both"/>
        <w:rPr>
          <w:b/>
          <w:u w:val="single"/>
        </w:rPr>
      </w:pPr>
      <w:r w:rsidRPr="003067D2">
        <w:rPr>
          <w:b/>
          <w:u w:val="single"/>
        </w:rPr>
        <w:t>9.2. Cena jednostki obmiarowej</w:t>
      </w:r>
    </w:p>
    <w:p w14:paraId="17981137" w14:textId="77777777" w:rsidR="006D7677" w:rsidRPr="003067D2" w:rsidRDefault="006D7677" w:rsidP="006D7677">
      <w:pPr>
        <w:tabs>
          <w:tab w:val="left" w:pos="0"/>
        </w:tabs>
        <w:suppressAutoHyphens/>
        <w:ind w:left="284"/>
        <w:rPr>
          <w:szCs w:val="20"/>
        </w:rPr>
      </w:pPr>
      <w:r w:rsidRPr="003067D2">
        <w:rPr>
          <w:szCs w:val="20"/>
        </w:rPr>
        <w:t>Płaci się za jednostkę obmiarową wg p.7.2 podbudowy z mieszanki niezwiązanej.</w:t>
      </w:r>
    </w:p>
    <w:p w14:paraId="3FD91DC8" w14:textId="77777777" w:rsidR="006D7677" w:rsidRPr="003067D2" w:rsidRDefault="006D7677" w:rsidP="006D7677">
      <w:pPr>
        <w:ind w:left="284"/>
        <w:jc w:val="both"/>
        <w:rPr>
          <w:snapToGrid w:val="0"/>
          <w:szCs w:val="20"/>
          <w:u w:val="single"/>
        </w:rPr>
      </w:pPr>
      <w:r w:rsidRPr="003067D2">
        <w:rPr>
          <w:snapToGrid w:val="0"/>
          <w:szCs w:val="20"/>
          <w:u w:val="single"/>
        </w:rPr>
        <w:t xml:space="preserve">Cena wykonania </w:t>
      </w:r>
      <w:smartTag w:uri="urn:schemas-microsoft-com:office:smarttags" w:element="place">
        <w:smartTagPr>
          <w:attr w:name="ProductID" w:val="1 m2"/>
        </w:smartTagPr>
        <w:r w:rsidRPr="003067D2">
          <w:rPr>
            <w:snapToGrid w:val="0"/>
            <w:szCs w:val="20"/>
            <w:u w:val="single"/>
          </w:rPr>
          <w:t>1 m</w:t>
        </w:r>
        <w:r w:rsidRPr="003067D2">
          <w:rPr>
            <w:snapToGrid w:val="0"/>
            <w:szCs w:val="20"/>
            <w:u w:val="single"/>
            <w:vertAlign w:val="superscript"/>
          </w:rPr>
          <w:t>2</w:t>
        </w:r>
      </w:smartTag>
      <w:r w:rsidRPr="003067D2">
        <w:rPr>
          <w:snapToGrid w:val="0"/>
          <w:szCs w:val="20"/>
          <w:u w:val="single"/>
        </w:rPr>
        <w:t xml:space="preserve"> podbudowy obejmuje:</w:t>
      </w:r>
    </w:p>
    <w:p w14:paraId="07586158" w14:textId="77777777" w:rsidR="006D7677" w:rsidRPr="003067D2" w:rsidRDefault="006D7677" w:rsidP="006D7677">
      <w:pPr>
        <w:numPr>
          <w:ilvl w:val="0"/>
          <w:numId w:val="3"/>
        </w:numPr>
        <w:ind w:left="703" w:hanging="419"/>
        <w:jc w:val="both"/>
        <w:rPr>
          <w:szCs w:val="20"/>
        </w:rPr>
      </w:pPr>
      <w:r w:rsidRPr="003067D2">
        <w:rPr>
          <w:szCs w:val="20"/>
        </w:rPr>
        <w:t>roboty pomiarowe i roboty przygotowawcze,</w:t>
      </w:r>
    </w:p>
    <w:p w14:paraId="649B1EB8" w14:textId="77777777" w:rsidR="006D7677" w:rsidRPr="003067D2" w:rsidRDefault="006D7677" w:rsidP="006D7677">
      <w:pPr>
        <w:numPr>
          <w:ilvl w:val="0"/>
          <w:numId w:val="3"/>
        </w:numPr>
        <w:ind w:left="703" w:hanging="419"/>
        <w:jc w:val="both"/>
        <w:rPr>
          <w:szCs w:val="20"/>
        </w:rPr>
      </w:pPr>
      <w:r w:rsidRPr="003067D2">
        <w:rPr>
          <w:szCs w:val="20"/>
        </w:rPr>
        <w:t>oznakowanie robót i jego utrzymanie,</w:t>
      </w:r>
    </w:p>
    <w:p w14:paraId="2DF66A10" w14:textId="77777777" w:rsidR="006D7677" w:rsidRPr="003067D2" w:rsidRDefault="006D7677" w:rsidP="006D7677">
      <w:pPr>
        <w:numPr>
          <w:ilvl w:val="0"/>
          <w:numId w:val="3"/>
        </w:numPr>
        <w:ind w:left="703" w:hanging="419"/>
        <w:jc w:val="both"/>
        <w:rPr>
          <w:szCs w:val="20"/>
        </w:rPr>
      </w:pPr>
      <w:r w:rsidRPr="003067D2">
        <w:rPr>
          <w:szCs w:val="20"/>
        </w:rPr>
        <w:t>koszt zapewnienia niezbędnych środków produkcji,</w:t>
      </w:r>
    </w:p>
    <w:p w14:paraId="614FACE5" w14:textId="77777777" w:rsidR="006D7677" w:rsidRPr="003067D2" w:rsidRDefault="006D7677" w:rsidP="006D7677">
      <w:pPr>
        <w:numPr>
          <w:ilvl w:val="0"/>
          <w:numId w:val="3"/>
        </w:numPr>
        <w:ind w:left="703" w:hanging="419"/>
        <w:jc w:val="both"/>
        <w:rPr>
          <w:szCs w:val="20"/>
        </w:rPr>
      </w:pPr>
      <w:r w:rsidRPr="003067D2">
        <w:rPr>
          <w:szCs w:val="20"/>
        </w:rPr>
        <w:t>zakup, dostarczenie i składowanie materiałów,</w:t>
      </w:r>
    </w:p>
    <w:p w14:paraId="48A8B92A" w14:textId="77777777" w:rsidR="006D7677" w:rsidRPr="003067D2" w:rsidRDefault="006D7677" w:rsidP="006D7677">
      <w:pPr>
        <w:numPr>
          <w:ilvl w:val="0"/>
          <w:numId w:val="3"/>
        </w:numPr>
        <w:ind w:left="703" w:hanging="419"/>
        <w:jc w:val="both"/>
        <w:rPr>
          <w:szCs w:val="20"/>
        </w:rPr>
      </w:pPr>
      <w:r w:rsidRPr="003067D2">
        <w:rPr>
          <w:szCs w:val="20"/>
        </w:rPr>
        <w:t>koszty badań kruszywa i opracowania recepty wraz z przeprowadzeniem odpowiednich badań,</w:t>
      </w:r>
    </w:p>
    <w:p w14:paraId="0BD45049" w14:textId="77777777" w:rsidR="006D7677" w:rsidRPr="003067D2" w:rsidRDefault="006D7677" w:rsidP="006D7677">
      <w:pPr>
        <w:numPr>
          <w:ilvl w:val="0"/>
          <w:numId w:val="3"/>
        </w:numPr>
        <w:ind w:left="704" w:hanging="420"/>
        <w:jc w:val="both"/>
        <w:rPr>
          <w:szCs w:val="20"/>
        </w:rPr>
      </w:pPr>
      <w:r w:rsidRPr="003067D2">
        <w:rPr>
          <w:szCs w:val="20"/>
        </w:rPr>
        <w:t>bieżąca obsługa geodezyjna;</w:t>
      </w:r>
    </w:p>
    <w:p w14:paraId="6B18B3B1" w14:textId="77777777" w:rsidR="006D7677" w:rsidRPr="003067D2" w:rsidRDefault="006D7677" w:rsidP="006D7677">
      <w:pPr>
        <w:numPr>
          <w:ilvl w:val="0"/>
          <w:numId w:val="3"/>
        </w:numPr>
        <w:ind w:left="703" w:hanging="419"/>
        <w:jc w:val="both"/>
        <w:rPr>
          <w:szCs w:val="20"/>
        </w:rPr>
      </w:pPr>
      <w:r w:rsidRPr="003067D2">
        <w:rPr>
          <w:szCs w:val="20"/>
        </w:rPr>
        <w:t>wyprodukowanie mieszanki na podstawie recepty,</w:t>
      </w:r>
    </w:p>
    <w:p w14:paraId="2DB28FD4" w14:textId="77777777" w:rsidR="006D7677" w:rsidRPr="003067D2" w:rsidRDefault="006D7677" w:rsidP="006D7677">
      <w:pPr>
        <w:numPr>
          <w:ilvl w:val="0"/>
          <w:numId w:val="3"/>
        </w:numPr>
        <w:ind w:left="703" w:hanging="419"/>
        <w:jc w:val="both"/>
        <w:rPr>
          <w:szCs w:val="20"/>
        </w:rPr>
      </w:pPr>
      <w:r w:rsidRPr="003067D2">
        <w:rPr>
          <w:szCs w:val="20"/>
        </w:rPr>
        <w:t>dostarczenie mieszanki na miejsce wbudowania,</w:t>
      </w:r>
    </w:p>
    <w:p w14:paraId="36447BAD" w14:textId="77777777" w:rsidR="006D7677" w:rsidRPr="003067D2" w:rsidRDefault="006D7677" w:rsidP="006D7677">
      <w:pPr>
        <w:numPr>
          <w:ilvl w:val="0"/>
          <w:numId w:val="3"/>
        </w:numPr>
        <w:ind w:left="703" w:hanging="419"/>
        <w:jc w:val="both"/>
        <w:rPr>
          <w:szCs w:val="20"/>
        </w:rPr>
      </w:pPr>
      <w:r w:rsidRPr="003067D2">
        <w:rPr>
          <w:szCs w:val="20"/>
        </w:rPr>
        <w:t>rozłożenie mieszanki(jedna lub dwie warstwy), wyprofilowanie i zagęszczenie mieszanki</w:t>
      </w:r>
    </w:p>
    <w:p w14:paraId="7C497682" w14:textId="77777777" w:rsidR="006D7677" w:rsidRPr="003067D2" w:rsidRDefault="006D7677" w:rsidP="006D7677">
      <w:pPr>
        <w:numPr>
          <w:ilvl w:val="0"/>
          <w:numId w:val="3"/>
        </w:numPr>
        <w:ind w:left="703" w:hanging="419"/>
        <w:jc w:val="both"/>
        <w:rPr>
          <w:szCs w:val="20"/>
        </w:rPr>
      </w:pPr>
      <w:r w:rsidRPr="003067D2">
        <w:rPr>
          <w:szCs w:val="20"/>
        </w:rPr>
        <w:t>pielęgnacja i utrzymanie podbudowy w czasie trwania robót,</w:t>
      </w:r>
    </w:p>
    <w:p w14:paraId="29545130" w14:textId="77777777" w:rsidR="006D7677" w:rsidRPr="003067D2" w:rsidRDefault="006D7677" w:rsidP="006D7677">
      <w:pPr>
        <w:numPr>
          <w:ilvl w:val="0"/>
          <w:numId w:val="3"/>
        </w:numPr>
        <w:ind w:left="703" w:hanging="419"/>
        <w:jc w:val="both"/>
        <w:rPr>
          <w:szCs w:val="20"/>
        </w:rPr>
      </w:pPr>
      <w:r w:rsidRPr="003067D2">
        <w:rPr>
          <w:szCs w:val="20"/>
        </w:rPr>
        <w:t>przeprowadzenie pomiarów i badań laboratoryjnych określonych w Specyfikacji Technicznej, w tym dodatkowo zleconych przez Inspektora Nadzoru,</w:t>
      </w:r>
    </w:p>
    <w:p w14:paraId="22BB70F0" w14:textId="77777777" w:rsidR="006D7677" w:rsidRPr="003067D2" w:rsidRDefault="006D7677" w:rsidP="006D7677">
      <w:pPr>
        <w:numPr>
          <w:ilvl w:val="0"/>
          <w:numId w:val="3"/>
        </w:numPr>
        <w:ind w:left="703" w:hanging="419"/>
        <w:jc w:val="both"/>
        <w:rPr>
          <w:szCs w:val="20"/>
        </w:rPr>
      </w:pPr>
      <w:r w:rsidRPr="003067D2">
        <w:rPr>
          <w:szCs w:val="20"/>
        </w:rPr>
        <w:t>inwentaryzacja geodezyjna po wykonaniu warstwy,</w:t>
      </w:r>
    </w:p>
    <w:p w14:paraId="0BE85A24" w14:textId="77777777" w:rsidR="006D7677" w:rsidRPr="003067D2" w:rsidRDefault="006D7677" w:rsidP="006D7677">
      <w:pPr>
        <w:numPr>
          <w:ilvl w:val="0"/>
          <w:numId w:val="3"/>
        </w:numPr>
        <w:ind w:left="703" w:hanging="419"/>
        <w:jc w:val="both"/>
        <w:rPr>
          <w:szCs w:val="20"/>
        </w:rPr>
      </w:pPr>
      <w:r w:rsidRPr="003067D2">
        <w:rPr>
          <w:szCs w:val="20"/>
        </w:rPr>
        <w:t>koszty związane z utrzymaniem czystości na przylegających drogach,</w:t>
      </w:r>
    </w:p>
    <w:p w14:paraId="6BD6DE55" w14:textId="77777777" w:rsidR="006D7677" w:rsidRPr="003067D2" w:rsidRDefault="006D7677" w:rsidP="006D7677">
      <w:pPr>
        <w:numPr>
          <w:ilvl w:val="0"/>
          <w:numId w:val="3"/>
        </w:numPr>
        <w:ind w:left="703" w:hanging="419"/>
        <w:jc w:val="both"/>
        <w:rPr>
          <w:szCs w:val="20"/>
        </w:rPr>
      </w:pPr>
      <w:r w:rsidRPr="003067D2">
        <w:rPr>
          <w:szCs w:val="20"/>
        </w:rPr>
        <w:t>uporządkowanie miejsca prowadzonych robót,</w:t>
      </w:r>
    </w:p>
    <w:p w14:paraId="2D1C591E" w14:textId="77777777" w:rsidR="006D7677" w:rsidRPr="003067D2" w:rsidRDefault="006D7677" w:rsidP="006D7677">
      <w:pPr>
        <w:numPr>
          <w:ilvl w:val="0"/>
          <w:numId w:val="3"/>
        </w:numPr>
        <w:ind w:left="703" w:hanging="419"/>
        <w:jc w:val="both"/>
        <w:rPr>
          <w:szCs w:val="20"/>
        </w:rPr>
      </w:pPr>
      <w:r w:rsidRPr="003067D2">
        <w:rPr>
          <w:szCs w:val="20"/>
        </w:rPr>
        <w:t xml:space="preserve">wykonanie innych czynności niezbędnych do realizacji robót objętych niniejszą </w:t>
      </w:r>
      <w:r w:rsidRPr="003067D2">
        <w:rPr>
          <w:spacing w:val="-3"/>
          <w:szCs w:val="20"/>
        </w:rPr>
        <w:t>SST</w:t>
      </w:r>
      <w:r w:rsidRPr="003067D2">
        <w:rPr>
          <w:szCs w:val="20"/>
        </w:rPr>
        <w:t>,</w:t>
      </w:r>
    </w:p>
    <w:p w14:paraId="33939FA7" w14:textId="77777777" w:rsidR="006D7677" w:rsidRPr="003067D2" w:rsidRDefault="006D7677" w:rsidP="006D7677">
      <w:pPr>
        <w:tabs>
          <w:tab w:val="left" w:pos="0"/>
        </w:tabs>
        <w:suppressAutoHyphens/>
        <w:ind w:left="709"/>
        <w:rPr>
          <w:szCs w:val="20"/>
        </w:rPr>
      </w:pPr>
      <w:r w:rsidRPr="003067D2">
        <w:rPr>
          <w:szCs w:val="20"/>
        </w:rPr>
        <w:t xml:space="preserve">zgodnie z Dokumentacją Projektową i </w:t>
      </w:r>
      <w:r w:rsidRPr="003067D2">
        <w:rPr>
          <w:spacing w:val="-3"/>
          <w:szCs w:val="20"/>
        </w:rPr>
        <w:t>SST</w:t>
      </w:r>
    </w:p>
    <w:p w14:paraId="416095A5" w14:textId="77777777" w:rsidR="006D7677" w:rsidRPr="003067D2" w:rsidRDefault="006D7677" w:rsidP="006D7677">
      <w:pPr>
        <w:ind w:left="703"/>
        <w:jc w:val="both"/>
        <w:rPr>
          <w:b/>
          <w:spacing w:val="-3"/>
          <w:szCs w:val="20"/>
        </w:rPr>
      </w:pPr>
    </w:p>
    <w:p w14:paraId="3159BBD3" w14:textId="77777777" w:rsidR="006D7677" w:rsidRPr="003067D2" w:rsidRDefault="006D7677" w:rsidP="006D7677">
      <w:pPr>
        <w:spacing w:before="240"/>
        <w:jc w:val="both"/>
        <w:rPr>
          <w:b/>
        </w:rPr>
      </w:pPr>
      <w:r w:rsidRPr="003067D2">
        <w:rPr>
          <w:b/>
        </w:rPr>
        <w:t>10. PRZEPISY ZWIĄZANE</w:t>
      </w:r>
    </w:p>
    <w:p w14:paraId="5A87622C" w14:textId="77777777" w:rsidR="006D7677" w:rsidRPr="003067D2" w:rsidRDefault="006D7677" w:rsidP="006D7677">
      <w:pPr>
        <w:tabs>
          <w:tab w:val="left" w:pos="0"/>
        </w:tabs>
        <w:suppressAutoHyphens/>
        <w:rPr>
          <w:b/>
          <w:spacing w:val="-3"/>
          <w:szCs w:val="20"/>
        </w:rPr>
      </w:pPr>
      <w:r w:rsidRPr="003067D2">
        <w:rPr>
          <w:b/>
          <w:spacing w:val="-3"/>
          <w:szCs w:val="20"/>
        </w:rPr>
        <w:t>10.1. Normy</w:t>
      </w:r>
    </w:p>
    <w:p w14:paraId="16CE07A1" w14:textId="77777777" w:rsidR="006D7677" w:rsidRPr="003067D2" w:rsidRDefault="006D7677" w:rsidP="006D7677">
      <w:pPr>
        <w:tabs>
          <w:tab w:val="left" w:pos="426"/>
          <w:tab w:val="left" w:pos="2268"/>
        </w:tabs>
        <w:ind w:left="2268" w:hanging="1984"/>
        <w:jc w:val="both"/>
        <w:rPr>
          <w:szCs w:val="20"/>
        </w:rPr>
      </w:pPr>
      <w:r w:rsidRPr="003067D2">
        <w:rPr>
          <w:szCs w:val="20"/>
        </w:rPr>
        <w:t>1. WT-4 2010 Mieszanki niezwiązane do dróg krajowych . Wymagania Techniczne</w:t>
      </w:r>
    </w:p>
    <w:p w14:paraId="79077690" w14:textId="77777777" w:rsidR="006D7677" w:rsidRPr="003067D2" w:rsidRDefault="006D7677" w:rsidP="006D7677">
      <w:pPr>
        <w:tabs>
          <w:tab w:val="left" w:pos="426"/>
          <w:tab w:val="left" w:pos="2268"/>
        </w:tabs>
        <w:ind w:left="2268" w:hanging="1984"/>
        <w:jc w:val="both"/>
        <w:rPr>
          <w:szCs w:val="20"/>
        </w:rPr>
      </w:pPr>
      <w:r w:rsidRPr="003067D2">
        <w:rPr>
          <w:szCs w:val="20"/>
        </w:rPr>
        <w:t>2. PN-EN 13242</w:t>
      </w:r>
      <w:r w:rsidRPr="003067D2">
        <w:rPr>
          <w:szCs w:val="20"/>
        </w:rPr>
        <w:tab/>
        <w:t>Kruszywa do niezwiązanych i hydraulicznie związanych materiałów stosowanych w obiektach drogowych i budownictwie drogowym</w:t>
      </w:r>
    </w:p>
    <w:p w14:paraId="2E5C72AB" w14:textId="77777777" w:rsidR="006D7677" w:rsidRPr="003067D2" w:rsidRDefault="006D7677" w:rsidP="006D7677">
      <w:pPr>
        <w:tabs>
          <w:tab w:val="left" w:pos="426"/>
          <w:tab w:val="left" w:pos="2268"/>
        </w:tabs>
        <w:ind w:left="2268" w:hanging="1984"/>
        <w:jc w:val="both"/>
        <w:rPr>
          <w:szCs w:val="20"/>
        </w:rPr>
      </w:pPr>
      <w:r w:rsidRPr="003067D2">
        <w:rPr>
          <w:szCs w:val="20"/>
        </w:rPr>
        <w:t>3. PN-EN 13285</w:t>
      </w:r>
      <w:r w:rsidRPr="003067D2">
        <w:rPr>
          <w:szCs w:val="20"/>
        </w:rPr>
        <w:tab/>
        <w:t>Mieszanki niezwiązane- Wymagania</w:t>
      </w:r>
    </w:p>
    <w:p w14:paraId="2BA7C371" w14:textId="77777777" w:rsidR="006D7677" w:rsidRPr="003067D2" w:rsidRDefault="006D7677" w:rsidP="006D7677">
      <w:pPr>
        <w:tabs>
          <w:tab w:val="left" w:pos="426"/>
          <w:tab w:val="left" w:pos="2268"/>
        </w:tabs>
        <w:ind w:left="2268" w:hanging="1984"/>
        <w:jc w:val="both"/>
        <w:rPr>
          <w:szCs w:val="20"/>
        </w:rPr>
      </w:pPr>
      <w:r w:rsidRPr="003067D2">
        <w:rPr>
          <w:szCs w:val="20"/>
        </w:rPr>
        <w:lastRenderedPageBreak/>
        <w:t>4. PN-EN 932-3; PN-EN 932-3/A1</w:t>
      </w:r>
      <w:r w:rsidRPr="003067D2">
        <w:rPr>
          <w:szCs w:val="20"/>
        </w:rPr>
        <w:tab/>
        <w:t>Badanie podstawowych właściwości kruszyw- Procedura i terminologia uproszczonego opisu petrograficznego</w:t>
      </w:r>
    </w:p>
    <w:p w14:paraId="5E019E2A" w14:textId="77777777" w:rsidR="006D7677" w:rsidRPr="003067D2" w:rsidRDefault="006D7677" w:rsidP="006D7677">
      <w:pPr>
        <w:tabs>
          <w:tab w:val="left" w:pos="426"/>
          <w:tab w:val="left" w:pos="2268"/>
        </w:tabs>
        <w:ind w:left="2268" w:hanging="1984"/>
        <w:jc w:val="both"/>
        <w:rPr>
          <w:szCs w:val="20"/>
        </w:rPr>
      </w:pPr>
      <w:r w:rsidRPr="003067D2">
        <w:rPr>
          <w:szCs w:val="20"/>
        </w:rPr>
        <w:t>5. PN-EN 932-5</w:t>
      </w:r>
      <w:r w:rsidRPr="003067D2">
        <w:rPr>
          <w:szCs w:val="20"/>
        </w:rPr>
        <w:tab/>
        <w:t>Badania podstawowych właściwości kruszyw- Część 5: Wyposażenie podstawowe i wzorcowanie</w:t>
      </w:r>
    </w:p>
    <w:p w14:paraId="7F1DA279" w14:textId="77777777" w:rsidR="006D7677" w:rsidRPr="003067D2" w:rsidRDefault="006D7677" w:rsidP="006D7677">
      <w:pPr>
        <w:tabs>
          <w:tab w:val="left" w:pos="426"/>
          <w:tab w:val="left" w:pos="2268"/>
        </w:tabs>
        <w:ind w:left="2268" w:hanging="1984"/>
        <w:jc w:val="both"/>
        <w:rPr>
          <w:szCs w:val="20"/>
        </w:rPr>
      </w:pPr>
      <w:r w:rsidRPr="003067D2">
        <w:rPr>
          <w:szCs w:val="20"/>
        </w:rPr>
        <w:t xml:space="preserve">6. PN-EN 933-1, PN-EN 933-1/A1 </w:t>
      </w:r>
      <w:r w:rsidRPr="003067D2">
        <w:rPr>
          <w:szCs w:val="20"/>
        </w:rPr>
        <w:tab/>
        <w:t>Badanie geometrycznych właściwości kruszyw- Oznaczenie składu ziarnowego – Metoda przesiewowa</w:t>
      </w:r>
    </w:p>
    <w:p w14:paraId="762C8E59" w14:textId="77777777" w:rsidR="006D7677" w:rsidRPr="003067D2" w:rsidRDefault="006D7677" w:rsidP="006D7677">
      <w:pPr>
        <w:tabs>
          <w:tab w:val="left" w:pos="426"/>
          <w:tab w:val="left" w:pos="2268"/>
        </w:tabs>
        <w:ind w:left="2268" w:hanging="1984"/>
        <w:jc w:val="both"/>
        <w:rPr>
          <w:szCs w:val="20"/>
        </w:rPr>
      </w:pPr>
      <w:r w:rsidRPr="003067D2">
        <w:rPr>
          <w:szCs w:val="20"/>
        </w:rPr>
        <w:t>7. PN-EN 933-3</w:t>
      </w:r>
      <w:r w:rsidRPr="003067D2">
        <w:rPr>
          <w:szCs w:val="20"/>
        </w:rPr>
        <w:tab/>
        <w:t>Badanie geometrycznych właściwości kruszyw- Oznaczenie kształtu ziaren za pomocą wskaźnika płaskości</w:t>
      </w:r>
    </w:p>
    <w:p w14:paraId="265DD409" w14:textId="77777777" w:rsidR="006D7677" w:rsidRPr="003067D2" w:rsidRDefault="006D7677" w:rsidP="006D7677">
      <w:pPr>
        <w:tabs>
          <w:tab w:val="left" w:pos="426"/>
          <w:tab w:val="left" w:pos="2268"/>
        </w:tabs>
        <w:ind w:left="2268" w:hanging="1984"/>
        <w:jc w:val="both"/>
        <w:rPr>
          <w:szCs w:val="20"/>
        </w:rPr>
      </w:pPr>
      <w:r w:rsidRPr="003067D2">
        <w:rPr>
          <w:szCs w:val="20"/>
        </w:rPr>
        <w:t>8. PN-EN 933-4</w:t>
      </w:r>
      <w:r w:rsidRPr="003067D2">
        <w:rPr>
          <w:szCs w:val="20"/>
        </w:rPr>
        <w:tab/>
        <w:t>Badanie geometrycznych właściwości kruszyw- Część 4: Oznaczenie kształtu ziaren- Wskaźnik kształtu</w:t>
      </w:r>
    </w:p>
    <w:p w14:paraId="789C1FBA" w14:textId="77777777" w:rsidR="006D7677" w:rsidRPr="003067D2" w:rsidRDefault="006D7677" w:rsidP="006D7677">
      <w:pPr>
        <w:tabs>
          <w:tab w:val="left" w:pos="426"/>
          <w:tab w:val="left" w:pos="2268"/>
        </w:tabs>
        <w:ind w:left="2268" w:hanging="1984"/>
        <w:jc w:val="both"/>
        <w:rPr>
          <w:szCs w:val="20"/>
        </w:rPr>
      </w:pPr>
      <w:r w:rsidRPr="003067D2">
        <w:rPr>
          <w:szCs w:val="20"/>
        </w:rPr>
        <w:t xml:space="preserve">9. PN-EN 933-5; PN-EN 933-5/A1 </w:t>
      </w:r>
      <w:r w:rsidRPr="003067D2">
        <w:rPr>
          <w:szCs w:val="20"/>
        </w:rPr>
        <w:tab/>
        <w:t xml:space="preserve">Badanie geometrycznych właściwości kruszyw- Oznaczenie procentowej zawartości </w:t>
      </w:r>
      <w:proofErr w:type="spellStart"/>
      <w:r w:rsidRPr="003067D2">
        <w:rPr>
          <w:szCs w:val="20"/>
        </w:rPr>
        <w:t>ziarn</w:t>
      </w:r>
      <w:proofErr w:type="spellEnd"/>
      <w:r w:rsidRPr="003067D2">
        <w:rPr>
          <w:szCs w:val="20"/>
        </w:rPr>
        <w:t xml:space="preserve"> o powierzchniach powstałych w wyniku </w:t>
      </w:r>
      <w:proofErr w:type="spellStart"/>
      <w:r w:rsidRPr="003067D2">
        <w:rPr>
          <w:szCs w:val="20"/>
        </w:rPr>
        <w:t>przekruszenia</w:t>
      </w:r>
      <w:proofErr w:type="spellEnd"/>
      <w:r w:rsidRPr="003067D2">
        <w:rPr>
          <w:szCs w:val="20"/>
        </w:rPr>
        <w:t xml:space="preserve"> lub łamania kruszyw grubych</w:t>
      </w:r>
    </w:p>
    <w:p w14:paraId="187A2732" w14:textId="77777777" w:rsidR="006D7677" w:rsidRPr="003067D2" w:rsidRDefault="006D7677" w:rsidP="006D7677">
      <w:pPr>
        <w:tabs>
          <w:tab w:val="left" w:pos="426"/>
          <w:tab w:val="left" w:pos="2268"/>
        </w:tabs>
        <w:ind w:left="2268" w:hanging="1984"/>
        <w:jc w:val="both"/>
        <w:rPr>
          <w:szCs w:val="20"/>
        </w:rPr>
      </w:pPr>
      <w:r w:rsidRPr="003067D2">
        <w:rPr>
          <w:szCs w:val="20"/>
        </w:rPr>
        <w:t>10. PN-EN 933-8</w:t>
      </w:r>
      <w:r w:rsidRPr="003067D2">
        <w:rPr>
          <w:szCs w:val="20"/>
        </w:rPr>
        <w:tab/>
        <w:t>Badanie geometrycznych właściwości kruszyw- Część 8: Ocena zawartości drobnych cząstek- Badania wskaźnika piaskowego</w:t>
      </w:r>
    </w:p>
    <w:p w14:paraId="213E7020" w14:textId="77777777" w:rsidR="006D7677" w:rsidRPr="003067D2" w:rsidRDefault="006D7677" w:rsidP="006D7677">
      <w:pPr>
        <w:tabs>
          <w:tab w:val="left" w:pos="426"/>
          <w:tab w:val="left" w:pos="2268"/>
        </w:tabs>
        <w:ind w:left="2268" w:hanging="1984"/>
        <w:jc w:val="both"/>
        <w:rPr>
          <w:szCs w:val="20"/>
        </w:rPr>
      </w:pPr>
      <w:r w:rsidRPr="003067D2">
        <w:rPr>
          <w:szCs w:val="20"/>
        </w:rPr>
        <w:t>11. PN-EN 933-9</w:t>
      </w:r>
      <w:r w:rsidRPr="003067D2">
        <w:rPr>
          <w:szCs w:val="20"/>
        </w:rPr>
        <w:tab/>
        <w:t>Badanie geometrycznych właściwości kruszyw- Ocena zawartości drobnych cząstek- Badania błękitem metylenowym</w:t>
      </w:r>
    </w:p>
    <w:p w14:paraId="73602F9F" w14:textId="77777777" w:rsidR="006D7677" w:rsidRPr="003067D2" w:rsidRDefault="006D7677" w:rsidP="006D7677">
      <w:pPr>
        <w:tabs>
          <w:tab w:val="left" w:pos="426"/>
          <w:tab w:val="left" w:pos="2268"/>
        </w:tabs>
        <w:ind w:left="2268" w:hanging="1984"/>
        <w:jc w:val="both"/>
        <w:rPr>
          <w:szCs w:val="20"/>
        </w:rPr>
      </w:pPr>
      <w:r w:rsidRPr="003067D2">
        <w:rPr>
          <w:szCs w:val="20"/>
        </w:rPr>
        <w:t>12. PN-EN 1008</w:t>
      </w:r>
      <w:r w:rsidRPr="003067D2">
        <w:rPr>
          <w:szCs w:val="20"/>
        </w:rPr>
        <w:tab/>
        <w:t>Woda zarobowa do betonu - Specyfikacja pobierania próbek, badanie i ocena przydatności wody zarobowej do betonu, w tym wody odzyskanej z procesów produkcji betonu</w:t>
      </w:r>
    </w:p>
    <w:p w14:paraId="4C0FE936" w14:textId="77777777" w:rsidR="006D7677" w:rsidRPr="003067D2" w:rsidRDefault="006D7677" w:rsidP="006D7677">
      <w:pPr>
        <w:tabs>
          <w:tab w:val="left" w:pos="426"/>
          <w:tab w:val="left" w:pos="2268"/>
        </w:tabs>
        <w:ind w:left="2268" w:hanging="1984"/>
        <w:jc w:val="both"/>
        <w:rPr>
          <w:szCs w:val="20"/>
        </w:rPr>
      </w:pPr>
      <w:r w:rsidRPr="003067D2">
        <w:rPr>
          <w:szCs w:val="20"/>
        </w:rPr>
        <w:t>13. PN-EN 1097-1, PN-EN 1097-1/A1 Badania mechanicznych i fizycznych właściwości kruszyw- Oznaczanie odporności na ścieranie (mikro-</w:t>
      </w:r>
      <w:proofErr w:type="spellStart"/>
      <w:r w:rsidRPr="003067D2">
        <w:rPr>
          <w:szCs w:val="20"/>
        </w:rPr>
        <w:t>Deval</w:t>
      </w:r>
      <w:proofErr w:type="spellEnd"/>
      <w:r w:rsidRPr="003067D2">
        <w:rPr>
          <w:szCs w:val="20"/>
        </w:rPr>
        <w:t>)</w:t>
      </w:r>
    </w:p>
    <w:p w14:paraId="19729F9A" w14:textId="77777777" w:rsidR="006D7677" w:rsidRPr="003067D2" w:rsidRDefault="006D7677" w:rsidP="006D7677">
      <w:pPr>
        <w:tabs>
          <w:tab w:val="left" w:pos="426"/>
          <w:tab w:val="left" w:pos="2268"/>
        </w:tabs>
        <w:ind w:left="2268" w:hanging="1984"/>
        <w:jc w:val="both"/>
        <w:rPr>
          <w:szCs w:val="20"/>
        </w:rPr>
      </w:pPr>
      <w:r w:rsidRPr="003067D2">
        <w:rPr>
          <w:szCs w:val="20"/>
        </w:rPr>
        <w:t>14. PN-EN 1097-2</w:t>
      </w:r>
      <w:r w:rsidRPr="003067D2">
        <w:rPr>
          <w:szCs w:val="20"/>
        </w:rPr>
        <w:tab/>
        <w:t>Badania mechanicznych i fizycznych właściwości kruszyw- Metody oznaczania odporności na rozdrobnienie</w:t>
      </w:r>
    </w:p>
    <w:p w14:paraId="5D618866" w14:textId="77777777" w:rsidR="006D7677" w:rsidRPr="003067D2" w:rsidRDefault="006D7677" w:rsidP="006D7677">
      <w:pPr>
        <w:tabs>
          <w:tab w:val="left" w:pos="426"/>
          <w:tab w:val="left" w:pos="2268"/>
        </w:tabs>
        <w:ind w:left="2268" w:hanging="1984"/>
        <w:jc w:val="both"/>
        <w:rPr>
          <w:szCs w:val="20"/>
        </w:rPr>
      </w:pPr>
      <w:r w:rsidRPr="003067D2">
        <w:rPr>
          <w:szCs w:val="20"/>
        </w:rPr>
        <w:t>15. PN-EN 1097-5</w:t>
      </w:r>
      <w:r w:rsidRPr="003067D2">
        <w:rPr>
          <w:szCs w:val="20"/>
        </w:rPr>
        <w:tab/>
        <w:t>Badania mechanicznych i fizycznych właściwości kruszyw- Metody oznaczania wilgotności</w:t>
      </w:r>
    </w:p>
    <w:p w14:paraId="01BA8667" w14:textId="77777777" w:rsidR="006D7677" w:rsidRPr="003067D2" w:rsidRDefault="006D7677" w:rsidP="006D7677">
      <w:pPr>
        <w:tabs>
          <w:tab w:val="left" w:pos="426"/>
          <w:tab w:val="left" w:pos="2268"/>
        </w:tabs>
        <w:ind w:left="2268" w:hanging="1984"/>
        <w:jc w:val="both"/>
        <w:rPr>
          <w:szCs w:val="20"/>
        </w:rPr>
      </w:pPr>
      <w:r w:rsidRPr="003067D2">
        <w:rPr>
          <w:szCs w:val="20"/>
        </w:rPr>
        <w:t>16. PN-EN 1097-6; PN-EN 1097-6/A1</w:t>
      </w:r>
      <w:r w:rsidRPr="003067D2">
        <w:rPr>
          <w:szCs w:val="20"/>
        </w:rPr>
        <w:tab/>
        <w:t xml:space="preserve">Badania mechanicznych i fizycznych właściwości kruszyw- Część6: Oznaczanie gęstości </w:t>
      </w:r>
      <w:proofErr w:type="spellStart"/>
      <w:r w:rsidRPr="003067D2">
        <w:rPr>
          <w:szCs w:val="20"/>
        </w:rPr>
        <w:t>ziarn</w:t>
      </w:r>
      <w:proofErr w:type="spellEnd"/>
      <w:r w:rsidRPr="003067D2">
        <w:rPr>
          <w:szCs w:val="20"/>
        </w:rPr>
        <w:t xml:space="preserve"> i nasiąkliwości</w:t>
      </w:r>
    </w:p>
    <w:p w14:paraId="6BC2CC9F" w14:textId="77777777" w:rsidR="006D7677" w:rsidRPr="003067D2" w:rsidRDefault="006D7677" w:rsidP="006D7677">
      <w:pPr>
        <w:tabs>
          <w:tab w:val="left" w:pos="426"/>
          <w:tab w:val="left" w:pos="2268"/>
        </w:tabs>
        <w:ind w:left="2268" w:hanging="1984"/>
        <w:jc w:val="both"/>
        <w:rPr>
          <w:szCs w:val="20"/>
        </w:rPr>
      </w:pPr>
      <w:r w:rsidRPr="003067D2">
        <w:rPr>
          <w:szCs w:val="20"/>
        </w:rPr>
        <w:t>17. PN-EN 1367-1</w:t>
      </w:r>
      <w:r w:rsidRPr="003067D2">
        <w:rPr>
          <w:szCs w:val="20"/>
        </w:rPr>
        <w:tab/>
        <w:t>Badanie właściwości cieplnych i odporności kruszyw na działanie czynników atmosferycznych- Część1: Oznaczenie mrozoodporności</w:t>
      </w:r>
    </w:p>
    <w:p w14:paraId="2B30DA3D" w14:textId="77777777" w:rsidR="006D7677" w:rsidRPr="003067D2" w:rsidRDefault="006D7677" w:rsidP="006D7677">
      <w:pPr>
        <w:tabs>
          <w:tab w:val="left" w:pos="426"/>
          <w:tab w:val="left" w:pos="2268"/>
        </w:tabs>
        <w:ind w:left="2268" w:hanging="1984"/>
        <w:jc w:val="both"/>
        <w:rPr>
          <w:szCs w:val="20"/>
        </w:rPr>
      </w:pPr>
      <w:r w:rsidRPr="003067D2">
        <w:rPr>
          <w:szCs w:val="20"/>
        </w:rPr>
        <w:t>18. PN-EN 1367-2</w:t>
      </w:r>
      <w:r w:rsidRPr="003067D2">
        <w:rPr>
          <w:szCs w:val="20"/>
        </w:rPr>
        <w:tab/>
        <w:t>Badanie właściwości cieplnych i odporności kruszyw na działanie czynników atmosferycznych- Badanie w siarczanie magnezu</w:t>
      </w:r>
    </w:p>
    <w:p w14:paraId="0C3124EA" w14:textId="77777777" w:rsidR="006D7677" w:rsidRPr="003067D2" w:rsidRDefault="006D7677" w:rsidP="006D7677">
      <w:pPr>
        <w:tabs>
          <w:tab w:val="left" w:pos="426"/>
          <w:tab w:val="left" w:pos="2268"/>
        </w:tabs>
        <w:ind w:left="2268" w:hanging="1984"/>
        <w:jc w:val="both"/>
        <w:rPr>
          <w:szCs w:val="20"/>
        </w:rPr>
      </w:pPr>
      <w:r w:rsidRPr="003067D2">
        <w:rPr>
          <w:szCs w:val="20"/>
        </w:rPr>
        <w:t>19. PN-EN 1367-3; PN-EN 1367-3/A1</w:t>
      </w:r>
      <w:r w:rsidRPr="003067D2">
        <w:rPr>
          <w:szCs w:val="20"/>
        </w:rPr>
        <w:tab/>
        <w:t>Badanie właściwości cieplnych i odporności kruszyw na działanie czynników atmosferycznych- Część3: Badanie bazaltowej zgorzeli słonecznej metoda gotowania</w:t>
      </w:r>
    </w:p>
    <w:p w14:paraId="5461D4D0" w14:textId="77777777" w:rsidR="006D7677" w:rsidRPr="003067D2" w:rsidRDefault="006D7677" w:rsidP="006D7677">
      <w:pPr>
        <w:tabs>
          <w:tab w:val="left" w:pos="426"/>
          <w:tab w:val="left" w:pos="2268"/>
        </w:tabs>
        <w:ind w:left="2268" w:hanging="1984"/>
        <w:jc w:val="both"/>
        <w:rPr>
          <w:szCs w:val="20"/>
        </w:rPr>
      </w:pPr>
      <w:r w:rsidRPr="003067D2">
        <w:rPr>
          <w:szCs w:val="20"/>
        </w:rPr>
        <w:t>20. PN-EN 1744-1</w:t>
      </w:r>
      <w:r w:rsidRPr="003067D2">
        <w:rPr>
          <w:szCs w:val="20"/>
        </w:rPr>
        <w:tab/>
        <w:t>Badania chemicznych właściwości kruszyw- Analiza chemiczna</w:t>
      </w:r>
    </w:p>
    <w:p w14:paraId="482E050E" w14:textId="77777777" w:rsidR="006D7677" w:rsidRPr="003067D2" w:rsidRDefault="006D7677" w:rsidP="006D7677">
      <w:pPr>
        <w:tabs>
          <w:tab w:val="left" w:pos="426"/>
          <w:tab w:val="left" w:pos="2268"/>
        </w:tabs>
        <w:ind w:left="2268" w:hanging="1984"/>
        <w:jc w:val="both"/>
        <w:rPr>
          <w:szCs w:val="20"/>
        </w:rPr>
      </w:pPr>
      <w:r w:rsidRPr="003067D2">
        <w:rPr>
          <w:szCs w:val="20"/>
        </w:rPr>
        <w:t>21. PN-EN 1744-3</w:t>
      </w:r>
      <w:r w:rsidRPr="003067D2">
        <w:rPr>
          <w:szCs w:val="20"/>
        </w:rPr>
        <w:tab/>
        <w:t>Badania chemicznych właściwości kruszyw- Część 3: Przygotowanie wyciągów przez wymywanie kruszyw</w:t>
      </w:r>
    </w:p>
    <w:p w14:paraId="2884CD98" w14:textId="77777777" w:rsidR="006D7677" w:rsidRPr="003067D2" w:rsidRDefault="006D7677" w:rsidP="006D7677">
      <w:pPr>
        <w:tabs>
          <w:tab w:val="left" w:pos="426"/>
          <w:tab w:val="left" w:pos="2268"/>
        </w:tabs>
        <w:ind w:left="2268" w:hanging="1984"/>
        <w:jc w:val="both"/>
        <w:rPr>
          <w:szCs w:val="20"/>
        </w:rPr>
      </w:pPr>
      <w:r w:rsidRPr="003067D2">
        <w:rPr>
          <w:szCs w:val="20"/>
        </w:rPr>
        <w:t xml:space="preserve">22. PN-ISO 565 </w:t>
      </w:r>
      <w:r w:rsidRPr="003067D2">
        <w:rPr>
          <w:szCs w:val="20"/>
        </w:rPr>
        <w:tab/>
        <w:t>Sita kontrolne- Tkanina z drutu, blacha perforowana i blacha cienka perforowana elektrochemicznie – Wymiary nominalne oczek</w:t>
      </w:r>
    </w:p>
    <w:p w14:paraId="09CFFC17" w14:textId="77777777" w:rsidR="006D7677" w:rsidRPr="003067D2" w:rsidRDefault="006D7677" w:rsidP="006D7677">
      <w:pPr>
        <w:tabs>
          <w:tab w:val="left" w:pos="426"/>
          <w:tab w:val="left" w:pos="2268"/>
        </w:tabs>
        <w:ind w:left="2268" w:hanging="1984"/>
        <w:jc w:val="both"/>
        <w:rPr>
          <w:szCs w:val="20"/>
        </w:rPr>
      </w:pPr>
      <w:r w:rsidRPr="003067D2">
        <w:rPr>
          <w:szCs w:val="20"/>
        </w:rPr>
        <w:t>23. PN-EN 13286-1</w:t>
      </w:r>
      <w:r w:rsidRPr="003067D2">
        <w:rPr>
          <w:szCs w:val="20"/>
        </w:rPr>
        <w:tab/>
        <w:t>Mieszanki mineralne niezwiązane i związane spoiwem hydraulicznym- Część1: Metody badań dla ustalonej laboratoryjnie referencyjnej gęstości i wilgotności- Wprowadzenie i wymagania ogólne</w:t>
      </w:r>
    </w:p>
    <w:p w14:paraId="0B06B6DB" w14:textId="77777777" w:rsidR="006D7677" w:rsidRPr="003067D2" w:rsidRDefault="006D7677" w:rsidP="006D7677">
      <w:pPr>
        <w:tabs>
          <w:tab w:val="left" w:pos="426"/>
          <w:tab w:val="left" w:pos="2268"/>
        </w:tabs>
        <w:ind w:left="2268" w:hanging="1984"/>
        <w:jc w:val="both"/>
        <w:rPr>
          <w:szCs w:val="20"/>
        </w:rPr>
      </w:pPr>
      <w:r w:rsidRPr="003067D2">
        <w:rPr>
          <w:szCs w:val="20"/>
        </w:rPr>
        <w:t>24. PN-EN 13286-2</w:t>
      </w:r>
      <w:r w:rsidRPr="003067D2">
        <w:rPr>
          <w:szCs w:val="20"/>
        </w:rPr>
        <w:tab/>
        <w:t xml:space="preserve">Mieszanki mineralne niezwiązane i związane spoiwem hydraulicznym- Część1: Metody badań dla ustalonej laboratoryjnie referencyjnej gęstości i wilgotności- Zagęszczanie aparatem </w:t>
      </w:r>
      <w:proofErr w:type="spellStart"/>
      <w:r w:rsidRPr="003067D2">
        <w:rPr>
          <w:szCs w:val="20"/>
        </w:rPr>
        <w:t>Proctora</w:t>
      </w:r>
      <w:proofErr w:type="spellEnd"/>
    </w:p>
    <w:p w14:paraId="1BA1A163" w14:textId="77777777" w:rsidR="006D7677" w:rsidRPr="003067D2" w:rsidRDefault="006D7677" w:rsidP="006D7677">
      <w:pPr>
        <w:tabs>
          <w:tab w:val="left" w:pos="426"/>
          <w:tab w:val="left" w:pos="2268"/>
        </w:tabs>
        <w:ind w:left="2268" w:hanging="1984"/>
        <w:jc w:val="both"/>
        <w:rPr>
          <w:szCs w:val="20"/>
        </w:rPr>
      </w:pPr>
      <w:r w:rsidRPr="003067D2">
        <w:rPr>
          <w:szCs w:val="20"/>
        </w:rPr>
        <w:t>25. PN-EN 13286-47</w:t>
      </w:r>
      <w:r w:rsidRPr="003067D2">
        <w:rPr>
          <w:szCs w:val="20"/>
        </w:rPr>
        <w:tab/>
        <w:t>Mieszanki mineralne niezwiązane i związane spoiwem hydraulicznym- Część 47: Metody badań dla określenia nośności, kalifornijski wskaźnik nośności CBR, natychmiastowy wskaźnik nośności i pęcznienia liniowego</w:t>
      </w:r>
    </w:p>
    <w:p w14:paraId="22B924CA" w14:textId="77777777" w:rsidR="006D7677" w:rsidRPr="003067D2" w:rsidRDefault="006D7677" w:rsidP="006D7677">
      <w:pPr>
        <w:tabs>
          <w:tab w:val="left" w:pos="426"/>
          <w:tab w:val="left" w:pos="2268"/>
        </w:tabs>
        <w:ind w:left="2268" w:hanging="1984"/>
        <w:jc w:val="both"/>
        <w:rPr>
          <w:szCs w:val="20"/>
        </w:rPr>
      </w:pPr>
      <w:r w:rsidRPr="003067D2">
        <w:rPr>
          <w:szCs w:val="20"/>
        </w:rPr>
        <w:t xml:space="preserve">26. PN-EN 13286-50Mieszanki mineralne niezwiązane i związane spoiwem hydraulicznym- Część 50: Metoda sporządzania próbek związanych hydraulicznie za pomocą aparatu </w:t>
      </w:r>
      <w:proofErr w:type="spellStart"/>
      <w:r w:rsidRPr="003067D2">
        <w:rPr>
          <w:szCs w:val="20"/>
        </w:rPr>
        <w:t>Proctora</w:t>
      </w:r>
      <w:proofErr w:type="spellEnd"/>
      <w:r w:rsidRPr="003067D2">
        <w:rPr>
          <w:szCs w:val="20"/>
        </w:rPr>
        <w:t xml:space="preserve"> lub zagaszania na stole wibracyjnym</w:t>
      </w:r>
    </w:p>
    <w:p w14:paraId="33C51A59" w14:textId="77777777" w:rsidR="006D7677" w:rsidRPr="003067D2" w:rsidRDefault="006D7677" w:rsidP="006D7677">
      <w:pPr>
        <w:tabs>
          <w:tab w:val="left" w:pos="426"/>
          <w:tab w:val="left" w:pos="2268"/>
        </w:tabs>
        <w:ind w:left="2268" w:hanging="1984"/>
        <w:jc w:val="both"/>
        <w:rPr>
          <w:szCs w:val="20"/>
        </w:rPr>
      </w:pPr>
      <w:r w:rsidRPr="003067D2">
        <w:rPr>
          <w:szCs w:val="20"/>
        </w:rPr>
        <w:t>27. BN-68/8931-04</w:t>
      </w:r>
      <w:r w:rsidRPr="003067D2">
        <w:rPr>
          <w:szCs w:val="20"/>
        </w:rPr>
        <w:tab/>
        <w:t xml:space="preserve">Drogi samochodowe. Pomiar równości nawierzchni </w:t>
      </w:r>
      <w:proofErr w:type="spellStart"/>
      <w:r w:rsidRPr="003067D2">
        <w:rPr>
          <w:szCs w:val="20"/>
        </w:rPr>
        <w:t>planografem</w:t>
      </w:r>
      <w:proofErr w:type="spellEnd"/>
      <w:r w:rsidRPr="003067D2">
        <w:rPr>
          <w:szCs w:val="20"/>
        </w:rPr>
        <w:t xml:space="preserve"> i łatą</w:t>
      </w:r>
    </w:p>
    <w:p w14:paraId="2B908E51" w14:textId="77777777" w:rsidR="006D7677" w:rsidRPr="003067D2" w:rsidRDefault="006D7677" w:rsidP="006D7677">
      <w:pPr>
        <w:tabs>
          <w:tab w:val="left" w:pos="426"/>
          <w:tab w:val="left" w:pos="2268"/>
        </w:tabs>
        <w:ind w:left="2268" w:hanging="1984"/>
        <w:jc w:val="both"/>
        <w:rPr>
          <w:szCs w:val="20"/>
        </w:rPr>
      </w:pPr>
      <w:r w:rsidRPr="003067D2">
        <w:rPr>
          <w:szCs w:val="20"/>
        </w:rPr>
        <w:t>28. BN-70/8931-06</w:t>
      </w:r>
      <w:r w:rsidRPr="003067D2">
        <w:rPr>
          <w:szCs w:val="20"/>
        </w:rPr>
        <w:tab/>
        <w:t xml:space="preserve">Drogi samochodowe. Pomiar ugięć podatnych </w:t>
      </w:r>
      <w:proofErr w:type="spellStart"/>
      <w:r w:rsidRPr="003067D2">
        <w:rPr>
          <w:szCs w:val="20"/>
        </w:rPr>
        <w:t>ugięciomierzem</w:t>
      </w:r>
      <w:proofErr w:type="spellEnd"/>
      <w:r w:rsidRPr="003067D2">
        <w:rPr>
          <w:szCs w:val="20"/>
        </w:rPr>
        <w:t xml:space="preserve"> belkowym</w:t>
      </w:r>
    </w:p>
    <w:p w14:paraId="63B085ED" w14:textId="77777777" w:rsidR="006D7677" w:rsidRPr="003067D2" w:rsidRDefault="006D7677" w:rsidP="006D7677">
      <w:pPr>
        <w:tabs>
          <w:tab w:val="left" w:pos="426"/>
          <w:tab w:val="left" w:pos="2268"/>
        </w:tabs>
        <w:ind w:left="2268" w:hanging="1984"/>
        <w:jc w:val="both"/>
        <w:rPr>
          <w:szCs w:val="20"/>
        </w:rPr>
      </w:pPr>
      <w:r w:rsidRPr="003067D2">
        <w:rPr>
          <w:szCs w:val="20"/>
        </w:rPr>
        <w:t>29.BN-77/8931-12</w:t>
      </w:r>
      <w:r w:rsidRPr="003067D2">
        <w:rPr>
          <w:szCs w:val="20"/>
        </w:rPr>
        <w:tab/>
        <w:t>Oznaczanie wskaźnika zagęszczenia gruntu</w:t>
      </w:r>
    </w:p>
    <w:p w14:paraId="060EC066" w14:textId="77777777" w:rsidR="006D7677" w:rsidRPr="003067D2" w:rsidRDefault="006D7677" w:rsidP="006D7677">
      <w:pPr>
        <w:tabs>
          <w:tab w:val="left" w:pos="426"/>
          <w:tab w:val="left" w:pos="2268"/>
        </w:tabs>
        <w:ind w:hanging="1984"/>
        <w:jc w:val="both"/>
        <w:rPr>
          <w:szCs w:val="20"/>
        </w:rPr>
      </w:pPr>
      <w:r w:rsidRPr="003067D2">
        <w:rPr>
          <w:szCs w:val="20"/>
        </w:rPr>
        <w:t xml:space="preserve">31. </w:t>
      </w:r>
    </w:p>
    <w:p w14:paraId="7EF7C0B9" w14:textId="77777777" w:rsidR="006D7677" w:rsidRPr="003067D2" w:rsidRDefault="006D7677" w:rsidP="006D7677">
      <w:pPr>
        <w:tabs>
          <w:tab w:val="left" w:pos="0"/>
        </w:tabs>
        <w:suppressAutoHyphens/>
        <w:rPr>
          <w:b/>
          <w:spacing w:val="-3"/>
          <w:szCs w:val="20"/>
        </w:rPr>
      </w:pPr>
      <w:r w:rsidRPr="003067D2">
        <w:rPr>
          <w:b/>
          <w:spacing w:val="-3"/>
          <w:szCs w:val="20"/>
        </w:rPr>
        <w:t>10.2. Inne dokumenty</w:t>
      </w:r>
    </w:p>
    <w:p w14:paraId="01A977D7" w14:textId="77777777" w:rsidR="006D7677" w:rsidRPr="003067D2" w:rsidRDefault="006D7677" w:rsidP="006D7677">
      <w:pPr>
        <w:tabs>
          <w:tab w:val="left" w:pos="284"/>
          <w:tab w:val="left" w:pos="426"/>
        </w:tabs>
        <w:ind w:left="284"/>
        <w:jc w:val="both"/>
        <w:rPr>
          <w:szCs w:val="20"/>
        </w:rPr>
      </w:pPr>
      <w:r w:rsidRPr="003067D2">
        <w:rPr>
          <w:szCs w:val="20"/>
        </w:rPr>
        <w:t>30.</w:t>
      </w:r>
      <w:r w:rsidRPr="003067D2">
        <w:rPr>
          <w:szCs w:val="20"/>
        </w:rPr>
        <w:tab/>
        <w:t xml:space="preserve">Katalog typowych konstrukcji nawierzchni podatnych i półsztywnych, </w:t>
      </w:r>
      <w:proofErr w:type="spellStart"/>
      <w:r w:rsidRPr="003067D2">
        <w:rPr>
          <w:szCs w:val="20"/>
        </w:rPr>
        <w:t>IBDiM</w:t>
      </w:r>
      <w:proofErr w:type="spellEnd"/>
      <w:r w:rsidRPr="003067D2">
        <w:rPr>
          <w:szCs w:val="20"/>
        </w:rPr>
        <w:t>, Warszawa, 2014.</w:t>
      </w:r>
    </w:p>
    <w:p w14:paraId="5D6725AE" w14:textId="77777777" w:rsidR="006D7677" w:rsidRPr="003067D2" w:rsidRDefault="006D7677" w:rsidP="006D7677">
      <w:pPr>
        <w:tabs>
          <w:tab w:val="left" w:pos="284"/>
          <w:tab w:val="left" w:pos="426"/>
        </w:tabs>
        <w:ind w:left="284"/>
        <w:jc w:val="both"/>
        <w:rPr>
          <w:szCs w:val="20"/>
        </w:rPr>
      </w:pPr>
      <w:r w:rsidRPr="003067D2">
        <w:rPr>
          <w:szCs w:val="20"/>
        </w:rPr>
        <w:lastRenderedPageBreak/>
        <w:t>31. Rozporządzenie Ministra Transportu i Gospodarki Morskiej z dnia 29 marca 1999 roku w sprawie warunków technicznych, jakim powinny odpowiadać drogi publiczne i ich usytuowanie, (Dz. U. z 2016r. poz. 124)</w:t>
      </w:r>
    </w:p>
    <w:p w14:paraId="53CCB117" w14:textId="0FBBF230" w:rsidR="0083687E" w:rsidRPr="006D7677" w:rsidRDefault="006D7677" w:rsidP="006D7677">
      <w:pPr>
        <w:tabs>
          <w:tab w:val="left" w:pos="284"/>
          <w:tab w:val="left" w:pos="426"/>
        </w:tabs>
        <w:ind w:left="284"/>
        <w:jc w:val="both"/>
        <w:rPr>
          <w:szCs w:val="20"/>
        </w:rPr>
      </w:pPr>
      <w:r w:rsidRPr="003067D2">
        <w:rPr>
          <w:szCs w:val="20"/>
        </w:rPr>
        <w:t>32. Instrukcja badań podłoża gruntowego budowli drogowych i mostowych Część 2. Załącznik GDDP, Warszawa, 1998</w:t>
      </w:r>
    </w:p>
    <w:sectPr w:rsidR="0083687E" w:rsidRPr="006D767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600763" w14:textId="77777777" w:rsidR="004310CA" w:rsidRDefault="004310CA" w:rsidP="006D7677">
      <w:r>
        <w:separator/>
      </w:r>
    </w:p>
  </w:endnote>
  <w:endnote w:type="continuationSeparator" w:id="0">
    <w:p w14:paraId="4BD85F12" w14:textId="77777777" w:rsidR="004310CA" w:rsidRDefault="004310CA" w:rsidP="006D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60151" w14:textId="77777777" w:rsidR="004310CA" w:rsidRDefault="004310CA" w:rsidP="006D7677">
      <w:r>
        <w:separator/>
      </w:r>
    </w:p>
  </w:footnote>
  <w:footnote w:type="continuationSeparator" w:id="0">
    <w:p w14:paraId="5C9C2D98" w14:textId="77777777" w:rsidR="004310CA" w:rsidRDefault="004310CA" w:rsidP="006D76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876C3" w14:textId="77777777" w:rsidR="002C17A4" w:rsidRDefault="002C17A4" w:rsidP="002C17A4">
    <w:pPr>
      <w:jc w:val="center"/>
      <w:rPr>
        <w:rFonts w:ascii="Arial Narrow" w:hAnsi="Arial Narrow"/>
        <w:b/>
        <w:sz w:val="28"/>
        <w:szCs w:val="28"/>
        <w:u w:val="single"/>
      </w:rPr>
    </w:pPr>
  </w:p>
  <w:p w14:paraId="257BED07" w14:textId="6DEDAD5C" w:rsidR="002D3575" w:rsidRDefault="00B71392" w:rsidP="00AB43DC">
    <w:pPr>
      <w:pStyle w:val="Nagwek"/>
    </w:pPr>
    <w:r w:rsidRPr="00B71392">
      <w:rPr>
        <w:rFonts w:ascii="Arial Narrow" w:hAnsi="Arial Narrow"/>
        <w:b/>
        <w:bCs/>
        <w:sz w:val="28"/>
        <w:szCs w:val="40"/>
      </w:rPr>
      <w:t xml:space="preserve">Przebudowa drogi gminnej nr. </w:t>
    </w:r>
    <w:proofErr w:type="spellStart"/>
    <w:r w:rsidRPr="00B71392">
      <w:rPr>
        <w:rFonts w:ascii="Arial Narrow" w:hAnsi="Arial Narrow"/>
        <w:b/>
        <w:bCs/>
        <w:sz w:val="28"/>
        <w:szCs w:val="40"/>
      </w:rPr>
      <w:t>ewid</w:t>
    </w:r>
    <w:proofErr w:type="spellEnd"/>
    <w:r w:rsidRPr="00B71392">
      <w:rPr>
        <w:rFonts w:ascii="Arial Narrow" w:hAnsi="Arial Narrow"/>
        <w:b/>
        <w:bCs/>
        <w:sz w:val="28"/>
        <w:szCs w:val="40"/>
      </w:rPr>
      <w:t>. 268, 527, 528  Rzeczyca Mokra - Gerlachów w km 0+000 do km 0+870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F1E61"/>
    <w:multiLevelType w:val="singleLevel"/>
    <w:tmpl w:val="82F68638"/>
    <w:lvl w:ilvl="0">
      <w:numFmt w:val="bullet"/>
      <w:lvlText w:val="-"/>
      <w:lvlJc w:val="left"/>
      <w:pPr>
        <w:tabs>
          <w:tab w:val="num" w:pos="720"/>
        </w:tabs>
        <w:ind w:left="720" w:hanging="360"/>
      </w:pPr>
      <w:rPr>
        <w:rFonts w:hint="default"/>
      </w:rPr>
    </w:lvl>
  </w:abstractNum>
  <w:abstractNum w:abstractNumId="1">
    <w:nsid w:val="323304F0"/>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
    <w:nsid w:val="343B0B8B"/>
    <w:multiLevelType w:val="hybridMultilevel"/>
    <w:tmpl w:val="052250C2"/>
    <w:lvl w:ilvl="0" w:tplc="FFFFFFFF">
      <w:start w:val="1"/>
      <w:numFmt w:val="bullet"/>
      <w:lvlText w:val="-"/>
      <w:lvlJc w:val="left"/>
      <w:pPr>
        <w:tabs>
          <w:tab w:val="num" w:pos="705"/>
        </w:tabs>
        <w:ind w:left="705" w:hanging="705"/>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90"/>
    <w:rsid w:val="00015973"/>
    <w:rsid w:val="00246B9D"/>
    <w:rsid w:val="002C17A4"/>
    <w:rsid w:val="002D3575"/>
    <w:rsid w:val="003213A7"/>
    <w:rsid w:val="003C6AD3"/>
    <w:rsid w:val="004310CA"/>
    <w:rsid w:val="00500873"/>
    <w:rsid w:val="006D7677"/>
    <w:rsid w:val="007D7E42"/>
    <w:rsid w:val="0083687E"/>
    <w:rsid w:val="00853691"/>
    <w:rsid w:val="00945DA2"/>
    <w:rsid w:val="009E191A"/>
    <w:rsid w:val="00AB43DC"/>
    <w:rsid w:val="00B15790"/>
    <w:rsid w:val="00B33BC2"/>
    <w:rsid w:val="00B71392"/>
    <w:rsid w:val="00C0403D"/>
    <w:rsid w:val="00D63849"/>
    <w:rsid w:val="00D77FEE"/>
    <w:rsid w:val="00DB3171"/>
    <w:rsid w:val="00DD4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32821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6D7677"/>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Znak6"/>
    <w:basedOn w:val="Normalny"/>
    <w:next w:val="Normalny"/>
    <w:link w:val="Nagwek2Znak"/>
    <w:qFormat/>
    <w:rsid w:val="006D7677"/>
    <w:pPr>
      <w:keepNext/>
      <w:outlineLvl w:val="1"/>
    </w:pPr>
    <w:rPr>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Znak6 Znak"/>
    <w:basedOn w:val="Domylnaczcionkaakapitu"/>
    <w:link w:val="Nagwek2"/>
    <w:rsid w:val="006D7677"/>
    <w:rPr>
      <w:rFonts w:ascii="Times New Roman" w:eastAsia="Times New Roman" w:hAnsi="Times New Roman" w:cs="Times New Roman"/>
      <w:b/>
      <w:sz w:val="24"/>
      <w:szCs w:val="20"/>
      <w:lang w:val="x-none" w:eastAsia="x-none"/>
    </w:rPr>
  </w:style>
  <w:style w:type="paragraph" w:styleId="Nagwek">
    <w:name w:val="header"/>
    <w:basedOn w:val="Normalny"/>
    <w:link w:val="NagwekZnak"/>
    <w:uiPriority w:val="99"/>
    <w:unhideWhenUsed/>
    <w:rsid w:val="006D7677"/>
    <w:pPr>
      <w:tabs>
        <w:tab w:val="center" w:pos="4536"/>
        <w:tab w:val="right" w:pos="9072"/>
      </w:tabs>
    </w:pPr>
  </w:style>
  <w:style w:type="character" w:customStyle="1" w:styleId="NagwekZnak">
    <w:name w:val="Nagłówek Znak"/>
    <w:basedOn w:val="Domylnaczcionkaakapitu"/>
    <w:link w:val="Nagwek"/>
    <w:uiPriority w:val="99"/>
    <w:rsid w:val="006D7677"/>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6D7677"/>
    <w:pPr>
      <w:tabs>
        <w:tab w:val="center" w:pos="4536"/>
        <w:tab w:val="right" w:pos="9072"/>
      </w:tabs>
    </w:pPr>
  </w:style>
  <w:style w:type="character" w:customStyle="1" w:styleId="StopkaZnak">
    <w:name w:val="Stopka Znak"/>
    <w:basedOn w:val="Domylnaczcionkaakapitu"/>
    <w:link w:val="Stopka"/>
    <w:uiPriority w:val="99"/>
    <w:rsid w:val="006D7677"/>
    <w:rPr>
      <w:rFonts w:ascii="Times New Roman" w:eastAsia="Times New Roman" w:hAnsi="Times New Roman" w:cs="Times New Roman"/>
      <w:sz w:val="20"/>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6D7677"/>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Znak6"/>
    <w:basedOn w:val="Normalny"/>
    <w:next w:val="Normalny"/>
    <w:link w:val="Nagwek2Znak"/>
    <w:qFormat/>
    <w:rsid w:val="006D7677"/>
    <w:pPr>
      <w:keepNext/>
      <w:outlineLvl w:val="1"/>
    </w:pPr>
    <w:rPr>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Znak6 Znak"/>
    <w:basedOn w:val="Domylnaczcionkaakapitu"/>
    <w:link w:val="Nagwek2"/>
    <w:rsid w:val="006D7677"/>
    <w:rPr>
      <w:rFonts w:ascii="Times New Roman" w:eastAsia="Times New Roman" w:hAnsi="Times New Roman" w:cs="Times New Roman"/>
      <w:b/>
      <w:sz w:val="24"/>
      <w:szCs w:val="20"/>
      <w:lang w:val="x-none" w:eastAsia="x-none"/>
    </w:rPr>
  </w:style>
  <w:style w:type="paragraph" w:styleId="Nagwek">
    <w:name w:val="header"/>
    <w:basedOn w:val="Normalny"/>
    <w:link w:val="NagwekZnak"/>
    <w:uiPriority w:val="99"/>
    <w:unhideWhenUsed/>
    <w:rsid w:val="006D7677"/>
    <w:pPr>
      <w:tabs>
        <w:tab w:val="center" w:pos="4536"/>
        <w:tab w:val="right" w:pos="9072"/>
      </w:tabs>
    </w:pPr>
  </w:style>
  <w:style w:type="character" w:customStyle="1" w:styleId="NagwekZnak">
    <w:name w:val="Nagłówek Znak"/>
    <w:basedOn w:val="Domylnaczcionkaakapitu"/>
    <w:link w:val="Nagwek"/>
    <w:uiPriority w:val="99"/>
    <w:rsid w:val="006D7677"/>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6D7677"/>
    <w:pPr>
      <w:tabs>
        <w:tab w:val="center" w:pos="4536"/>
        <w:tab w:val="right" w:pos="9072"/>
      </w:tabs>
    </w:pPr>
  </w:style>
  <w:style w:type="character" w:customStyle="1" w:styleId="StopkaZnak">
    <w:name w:val="Stopka Znak"/>
    <w:basedOn w:val="Domylnaczcionkaakapitu"/>
    <w:link w:val="Stopka"/>
    <w:uiPriority w:val="99"/>
    <w:rsid w:val="006D7677"/>
    <w:rPr>
      <w:rFonts w:ascii="Times New Roman" w:eastAsia="Times New Roman" w:hAnsi="Times New Roman"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42451">
      <w:bodyDiv w:val="1"/>
      <w:marLeft w:val="0"/>
      <w:marRight w:val="0"/>
      <w:marTop w:val="0"/>
      <w:marBottom w:val="0"/>
      <w:divBdr>
        <w:top w:val="none" w:sz="0" w:space="0" w:color="auto"/>
        <w:left w:val="none" w:sz="0" w:space="0" w:color="auto"/>
        <w:bottom w:val="none" w:sz="0" w:space="0" w:color="auto"/>
        <w:right w:val="none" w:sz="0" w:space="0" w:color="auto"/>
      </w:divBdr>
    </w:div>
    <w:div w:id="913320395">
      <w:bodyDiv w:val="1"/>
      <w:marLeft w:val="0"/>
      <w:marRight w:val="0"/>
      <w:marTop w:val="0"/>
      <w:marBottom w:val="0"/>
      <w:divBdr>
        <w:top w:val="none" w:sz="0" w:space="0" w:color="auto"/>
        <w:left w:val="none" w:sz="0" w:space="0" w:color="auto"/>
        <w:bottom w:val="none" w:sz="0" w:space="0" w:color="auto"/>
        <w:right w:val="none" w:sz="0" w:space="0" w:color="auto"/>
      </w:divBdr>
    </w:div>
    <w:div w:id="1589388439">
      <w:bodyDiv w:val="1"/>
      <w:marLeft w:val="0"/>
      <w:marRight w:val="0"/>
      <w:marTop w:val="0"/>
      <w:marBottom w:val="0"/>
      <w:divBdr>
        <w:top w:val="none" w:sz="0" w:space="0" w:color="auto"/>
        <w:left w:val="none" w:sz="0" w:space="0" w:color="auto"/>
        <w:bottom w:val="none" w:sz="0" w:space="0" w:color="auto"/>
        <w:right w:val="none" w:sz="0" w:space="0" w:color="auto"/>
      </w:divBdr>
    </w:div>
    <w:div w:id="213891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5699</Words>
  <Characters>34200</Characters>
  <Application>Microsoft Office Word</Application>
  <DocSecurity>0</DocSecurity>
  <Lines>285</Lines>
  <Paragraphs>79</Paragraphs>
  <ScaleCrop>false</ScaleCrop>
  <Company/>
  <LinksUpToDate>false</LinksUpToDate>
  <CharactersWithSpaces>39820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Wróbel</dc:creator>
  <cp:keywords/>
  <dc:description/>
  <cp:lastModifiedBy>darek</cp:lastModifiedBy>
  <cp:revision>13</cp:revision>
  <dcterms:created xsi:type="dcterms:W3CDTF">2018-04-12T07:29:00Z</dcterms:created>
  <dcterms:modified xsi:type="dcterms:W3CDTF">2019-03-18T20:23:00Z</dcterms:modified>
</cp:coreProperties>
</file>